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BF4C" w14:textId="77777777" w:rsidR="003400BB" w:rsidRDefault="006F755F" w:rsidP="003400BB">
      <w:pPr>
        <w:jc w:val="center"/>
      </w:pPr>
      <w:r>
        <w:rPr>
          <w:noProof/>
        </w:rPr>
        <w:drawing>
          <wp:inline distT="0" distB="0" distL="0" distR="0" wp14:anchorId="57231A3F" wp14:editId="78B2C44A">
            <wp:extent cx="140017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F688E" w14:textId="77777777" w:rsidR="003400BB" w:rsidRDefault="003400BB" w:rsidP="003400BB">
      <w:pPr>
        <w:jc w:val="center"/>
      </w:pPr>
    </w:p>
    <w:p w14:paraId="269ACDEE" w14:textId="77777777" w:rsidR="003400BB" w:rsidRDefault="006F755F" w:rsidP="003400BB">
      <w:pPr>
        <w:jc w:val="center"/>
      </w:pPr>
      <w:r>
        <w:rPr>
          <w:noProof/>
        </w:rPr>
        <w:drawing>
          <wp:inline distT="0" distB="0" distL="0" distR="0" wp14:anchorId="7D21502D" wp14:editId="020DD3F3">
            <wp:extent cx="1047750" cy="180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ADBBC" w14:textId="77777777" w:rsidR="001B68B6" w:rsidRDefault="001B68B6" w:rsidP="00166681">
      <w:pPr>
        <w:pStyle w:val="StyleNormalWebCentaur13pt"/>
        <w:jc w:val="center"/>
      </w:pPr>
    </w:p>
    <w:p w14:paraId="362C7E95" w14:textId="1FFD80B1" w:rsidR="001B68B6" w:rsidRPr="00B56FB3" w:rsidRDefault="002C40E5" w:rsidP="005B4311">
      <w:pPr>
        <w:ind w:left="180" w:right="432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044D2">
        <w:rPr>
          <w:b/>
          <w:sz w:val="28"/>
          <w:szCs w:val="28"/>
        </w:rPr>
        <w:t>9</w:t>
      </w:r>
      <w:r w:rsidR="001B68B6" w:rsidRPr="00B56FB3">
        <w:rPr>
          <w:b/>
          <w:sz w:val="28"/>
          <w:szCs w:val="28"/>
        </w:rPr>
        <w:t xml:space="preserve"> </w:t>
      </w:r>
      <w:r w:rsidR="004E5844">
        <w:rPr>
          <w:b/>
          <w:sz w:val="28"/>
          <w:szCs w:val="28"/>
        </w:rPr>
        <w:t>RED WINE</w:t>
      </w:r>
    </w:p>
    <w:p w14:paraId="6400F850" w14:textId="77777777" w:rsidR="001B68B6" w:rsidRPr="002F0A0B" w:rsidRDefault="001B68B6" w:rsidP="005B4311">
      <w:pPr>
        <w:ind w:left="180" w:right="432"/>
      </w:pPr>
    </w:p>
    <w:p w14:paraId="1442FB45" w14:textId="77777777" w:rsidR="001B68B6" w:rsidRPr="005B4311" w:rsidRDefault="001B68B6" w:rsidP="005B4311">
      <w:pPr>
        <w:ind w:left="180" w:right="432"/>
        <w:rPr>
          <w:b/>
        </w:rPr>
      </w:pPr>
      <w:r w:rsidRPr="005B4311">
        <w:rPr>
          <w:b/>
        </w:rPr>
        <w:t>Winery:</w:t>
      </w:r>
    </w:p>
    <w:p w14:paraId="68AE3040" w14:textId="77777777" w:rsidR="001B68B6" w:rsidRPr="002F0A0B" w:rsidRDefault="00D50C3E" w:rsidP="005B4311">
      <w:pPr>
        <w:ind w:left="180" w:right="432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788BFA8" wp14:editId="5954876A">
            <wp:simplePos x="0" y="0"/>
            <wp:positionH relativeFrom="column">
              <wp:posOffset>4886325</wp:posOffset>
            </wp:positionH>
            <wp:positionV relativeFrom="paragraph">
              <wp:posOffset>301625</wp:posOffset>
            </wp:positionV>
            <wp:extent cx="1944397" cy="6219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Wine201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97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161" w:rsidRPr="002F0A0B">
        <w:t xml:space="preserve">Pomum Cellars nurtures from soil to stem a true expression of American made wine grown in the unique viticultural areas surrounding the Columbia River in </w:t>
      </w:r>
      <w:smartTag w:uri="urn:schemas-microsoft-com:office:smarttags" w:element="place">
        <w:smartTag w:uri="urn:schemas-microsoft-com:office:smarttags" w:element="PlaceName">
          <w:r w:rsidR="009A6161" w:rsidRPr="002F0A0B">
            <w:t>Washington</w:t>
          </w:r>
        </w:smartTag>
        <w:r w:rsidR="009A6161" w:rsidRPr="002F0A0B">
          <w:t xml:space="preserve"> </w:t>
        </w:r>
        <w:smartTag w:uri="urn:schemas-microsoft-com:office:smarttags" w:element="PlaceType">
          <w:r w:rsidR="009A6161" w:rsidRPr="002F0A0B">
            <w:t>State</w:t>
          </w:r>
        </w:smartTag>
      </w:smartTag>
      <w:r w:rsidR="009A6161" w:rsidRPr="002F0A0B">
        <w:t>.  We feel that these truly handcrafted wines are something special! We hope you agree.</w:t>
      </w:r>
      <w:r w:rsidR="001B68B6" w:rsidRPr="002F0A0B">
        <w:t xml:space="preserve"> </w:t>
      </w:r>
    </w:p>
    <w:p w14:paraId="7D7DEB33" w14:textId="77777777" w:rsidR="001B68B6" w:rsidRDefault="00D50C3E" w:rsidP="005B4311">
      <w:pPr>
        <w:ind w:left="180" w:right="432"/>
      </w:pPr>
      <w:r w:rsidRPr="00D50C3E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C47BD8" wp14:editId="6C1E88F5">
                <wp:simplePos x="0" y="0"/>
                <wp:positionH relativeFrom="column">
                  <wp:posOffset>-100965</wp:posOffset>
                </wp:positionH>
                <wp:positionV relativeFrom="paragraph">
                  <wp:posOffset>71120</wp:posOffset>
                </wp:positionV>
                <wp:extent cx="51244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19005" w14:textId="43411AB2" w:rsidR="00D50C3E" w:rsidRDefault="00D50C3E" w:rsidP="00D50C3E">
                            <w:pPr>
                              <w:ind w:left="180" w:right="432"/>
                              <w:rPr>
                                <w:b/>
                              </w:rPr>
                            </w:pPr>
                            <w:r w:rsidRPr="00E07452">
                              <w:rPr>
                                <w:b/>
                              </w:rPr>
                              <w:t>Vintage:</w:t>
                            </w:r>
                          </w:p>
                          <w:p w14:paraId="15889DFF" w14:textId="77777777" w:rsidR="00F044D2" w:rsidRDefault="00F044D2" w:rsidP="00F044D2">
                            <w:pPr>
                              <w:ind w:left="180" w:right="432"/>
                            </w:pPr>
                            <w:r w:rsidRPr="007C20EF">
                              <w:t xml:space="preserve">The 2019 growing season </w:t>
                            </w:r>
                            <w:r>
                              <w:t xml:space="preserve">started slow with late snowpack in the vineyard delaying pruning and budbreak. The snow also contributed to higher moisture content in the vineyard soils and thus a natural delay in irrigation as well as slightly more vigorous canopies.  The growing season was, for one key exception, uneventful which is a good thing in agriculture. Temperatures were overall lower than recent vintages and that always brings a welcomed relief to the vineyard and winery crews. The exception however, a set of hard freezes in mid-October brought down all vine leaves and thus halted any further photosynthesis.  </w:t>
                            </w:r>
                          </w:p>
                          <w:p w14:paraId="39E2F44B" w14:textId="1CF737FE" w:rsidR="00576842" w:rsidRDefault="00576842" w:rsidP="00576842">
                            <w:pPr>
                              <w:ind w:left="180" w:right="432"/>
                            </w:pPr>
                            <w:r>
                              <w:t xml:space="preserve"> </w:t>
                            </w:r>
                          </w:p>
                          <w:p w14:paraId="13E1E2B4" w14:textId="77777777" w:rsidR="00D50C3E" w:rsidRDefault="00D50C3E" w:rsidP="00D50C3E">
                            <w:pPr>
                              <w:ind w:left="180" w:right="432"/>
                              <w:rPr>
                                <w:b/>
                              </w:rPr>
                            </w:pPr>
                            <w:r w:rsidRPr="004E5844">
                              <w:rPr>
                                <w:b/>
                              </w:rPr>
                              <w:t xml:space="preserve">Wine: </w:t>
                            </w:r>
                          </w:p>
                          <w:p w14:paraId="578F1D00" w14:textId="10563D55" w:rsidR="00C60452" w:rsidRDefault="001A0BB3" w:rsidP="001A0BB3">
                            <w:pPr>
                              <w:ind w:left="180" w:right="432"/>
                            </w:pPr>
                            <w:r w:rsidRPr="001A0BB3">
                              <w:t xml:space="preserve">Each year Pomum only produces two wines from Bordeaux varieties, our Red Wine and </w:t>
                            </w:r>
                            <w:proofErr w:type="spellStart"/>
                            <w:r w:rsidRPr="001A0BB3">
                              <w:t>Shya</w:t>
                            </w:r>
                            <w:proofErr w:type="spellEnd"/>
                            <w:r w:rsidRPr="001A0BB3">
                              <w:t xml:space="preserve"> Red.  Both of these are n</w:t>
                            </w:r>
                            <w:r w:rsidR="00F044D2">
                              <w:t xml:space="preserve">ow Estate Wines exclusively </w:t>
                            </w:r>
                            <w:r w:rsidR="00F044D2" w:rsidRPr="001A0BB3">
                              <w:t>sourced</w:t>
                            </w:r>
                            <w:r w:rsidRPr="001A0BB3">
                              <w:t xml:space="preserve"> from </w:t>
                            </w:r>
                            <w:r w:rsidR="00F044D2">
                              <w:t xml:space="preserve">our own </w:t>
                            </w:r>
                            <w:proofErr w:type="spellStart"/>
                            <w:r w:rsidRPr="001A0BB3">
                              <w:t>Konnowac</w:t>
                            </w:r>
                            <w:proofErr w:type="spellEnd"/>
                            <w:r w:rsidRPr="001A0BB3">
                              <w:t xml:space="preserve"> Vineyard</w:t>
                            </w:r>
                            <w:r w:rsidR="00F044D2">
                              <w:t xml:space="preserve">. </w:t>
                            </w:r>
                            <w:r w:rsidRPr="001A0BB3">
                              <w:t>Our Red Wine</w:t>
                            </w:r>
                            <w:r w:rsidR="008734CC">
                              <w:t xml:space="preserve"> is</w:t>
                            </w:r>
                            <w:r w:rsidRPr="001A0BB3">
                              <w:t xml:space="preserve"> the “second” wine of the winery </w:t>
                            </w:r>
                            <w:r w:rsidR="008734CC">
                              <w:t xml:space="preserve">and </w:t>
                            </w:r>
                            <w:r w:rsidRPr="001A0BB3">
                              <w:t>showcases the</w:t>
                            </w:r>
                            <w:r w:rsidR="00F044D2">
                              <w:t xml:space="preserve"> variety of flavors found at our site. </w:t>
                            </w:r>
                            <w:r w:rsidR="00C60452">
                              <w:t>The wine was fermented in small one-ton fermenters</w:t>
                            </w:r>
                            <w:r w:rsidR="005F25A8">
                              <w:t xml:space="preserve"> and aged in French oak barrels </w:t>
                            </w:r>
                            <w:r w:rsidR="0014238C">
                              <w:t xml:space="preserve">for 20 months. </w:t>
                            </w:r>
                          </w:p>
                          <w:p w14:paraId="5D08C527" w14:textId="44B36073" w:rsidR="00D50C3E" w:rsidRDefault="00F044D2" w:rsidP="001A0BB3">
                            <w:pPr>
                              <w:ind w:left="180" w:right="432"/>
                            </w:pPr>
                            <w:r>
                              <w:t>34</w:t>
                            </w:r>
                            <w:r w:rsidR="00576842">
                              <w:t>%</w:t>
                            </w:r>
                            <w:r>
                              <w:t xml:space="preserve"> Petit Verdot, 32%</w:t>
                            </w:r>
                            <w:r w:rsidR="00576842">
                              <w:t xml:space="preserve"> </w:t>
                            </w:r>
                            <w:r w:rsidR="00576842" w:rsidRPr="001A0BB3">
                              <w:t xml:space="preserve">Cabernet </w:t>
                            </w:r>
                            <w:r w:rsidR="001F76B1">
                              <w:t>Sauvignon</w:t>
                            </w:r>
                            <w:r w:rsidR="00576842" w:rsidRPr="001A0BB3">
                              <w:t>,</w:t>
                            </w:r>
                            <w:r>
                              <w:t xml:space="preserve"> </w:t>
                            </w:r>
                            <w:r>
                              <w:t>14</w:t>
                            </w:r>
                            <w:r w:rsidRPr="001A0BB3">
                              <w:t>% Merlot</w:t>
                            </w:r>
                            <w:r>
                              <w:t>,</w:t>
                            </w:r>
                            <w:r w:rsidR="00576842" w:rsidRPr="001A0BB3">
                              <w:t xml:space="preserve"> </w:t>
                            </w:r>
                            <w:r>
                              <w:t>10</w:t>
                            </w:r>
                            <w:r w:rsidR="001A0BB3" w:rsidRPr="001A0BB3">
                              <w:t xml:space="preserve">% Cabernet </w:t>
                            </w:r>
                            <w:r w:rsidR="001F76B1">
                              <w:t>Franc</w:t>
                            </w:r>
                            <w:r w:rsidR="001A0BB3" w:rsidRPr="001A0BB3">
                              <w:t xml:space="preserve">, </w:t>
                            </w:r>
                            <w:r>
                              <w:t>10</w:t>
                            </w:r>
                            <w:r w:rsidR="001A0BB3" w:rsidRPr="001A0BB3">
                              <w:t xml:space="preserve">% </w:t>
                            </w:r>
                            <w:r>
                              <w:t>Malbec</w:t>
                            </w:r>
                            <w:r w:rsidR="001A0BB3" w:rsidRPr="001A0BB3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C47B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5pt;margin-top:5.6pt;width:403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" stroked="f">
                <v:textbox style="mso-fit-shape-to-text:t">
                  <w:txbxContent>
                    <w:p w14:paraId="6F719005" w14:textId="43411AB2" w:rsidR="00D50C3E" w:rsidRDefault="00D50C3E" w:rsidP="00D50C3E">
                      <w:pPr>
                        <w:ind w:left="180" w:right="432"/>
                        <w:rPr>
                          <w:b/>
                        </w:rPr>
                      </w:pPr>
                      <w:r w:rsidRPr="00E07452">
                        <w:rPr>
                          <w:b/>
                        </w:rPr>
                        <w:t>Vintage:</w:t>
                      </w:r>
                    </w:p>
                    <w:p w14:paraId="15889DFF" w14:textId="77777777" w:rsidR="00F044D2" w:rsidRDefault="00F044D2" w:rsidP="00F044D2">
                      <w:pPr>
                        <w:ind w:left="180" w:right="432"/>
                      </w:pPr>
                      <w:r w:rsidRPr="007C20EF">
                        <w:t xml:space="preserve">The 2019 growing season </w:t>
                      </w:r>
                      <w:r>
                        <w:t xml:space="preserve">started slow with late snowpack in the vineyard delaying pruning and budbreak. The snow also contributed to higher moisture content in the vineyard soils and thus a natural delay in irrigation as well as slightly more vigorous canopies.  The growing season was, for one key exception, uneventful which is a good thing in agriculture. Temperatures were overall lower than recent vintages and that always brings a welcomed relief to the vineyard and winery crews. The exception however, a set of hard freezes in mid-October brought down all vine leaves and thus halted any further photosynthesis.  </w:t>
                      </w:r>
                    </w:p>
                    <w:p w14:paraId="39E2F44B" w14:textId="1CF737FE" w:rsidR="00576842" w:rsidRDefault="00576842" w:rsidP="00576842">
                      <w:pPr>
                        <w:ind w:left="180" w:right="432"/>
                      </w:pPr>
                      <w:r>
                        <w:t xml:space="preserve"> </w:t>
                      </w:r>
                    </w:p>
                    <w:p w14:paraId="13E1E2B4" w14:textId="77777777" w:rsidR="00D50C3E" w:rsidRDefault="00D50C3E" w:rsidP="00D50C3E">
                      <w:pPr>
                        <w:ind w:left="180" w:right="432"/>
                        <w:rPr>
                          <w:b/>
                        </w:rPr>
                      </w:pPr>
                      <w:r w:rsidRPr="004E5844">
                        <w:rPr>
                          <w:b/>
                        </w:rPr>
                        <w:t xml:space="preserve">Wine: </w:t>
                      </w:r>
                    </w:p>
                    <w:p w14:paraId="578F1D00" w14:textId="10563D55" w:rsidR="00C60452" w:rsidRDefault="001A0BB3" w:rsidP="001A0BB3">
                      <w:pPr>
                        <w:ind w:left="180" w:right="432"/>
                      </w:pPr>
                      <w:r w:rsidRPr="001A0BB3">
                        <w:t xml:space="preserve">Each year Pomum only produces two wines from Bordeaux varieties, our Red Wine and </w:t>
                      </w:r>
                      <w:proofErr w:type="spellStart"/>
                      <w:r w:rsidRPr="001A0BB3">
                        <w:t>Shya</w:t>
                      </w:r>
                      <w:proofErr w:type="spellEnd"/>
                      <w:r w:rsidRPr="001A0BB3">
                        <w:t xml:space="preserve"> Red.  Both of these are n</w:t>
                      </w:r>
                      <w:r w:rsidR="00F044D2">
                        <w:t xml:space="preserve">ow Estate Wines exclusively </w:t>
                      </w:r>
                      <w:r w:rsidR="00F044D2" w:rsidRPr="001A0BB3">
                        <w:t>sourced</w:t>
                      </w:r>
                      <w:r w:rsidRPr="001A0BB3">
                        <w:t xml:space="preserve"> from </w:t>
                      </w:r>
                      <w:r w:rsidR="00F044D2">
                        <w:t xml:space="preserve">our own </w:t>
                      </w:r>
                      <w:proofErr w:type="spellStart"/>
                      <w:r w:rsidRPr="001A0BB3">
                        <w:t>Konnowac</w:t>
                      </w:r>
                      <w:proofErr w:type="spellEnd"/>
                      <w:r w:rsidRPr="001A0BB3">
                        <w:t xml:space="preserve"> Vineyard</w:t>
                      </w:r>
                      <w:r w:rsidR="00F044D2">
                        <w:t xml:space="preserve">. </w:t>
                      </w:r>
                      <w:r w:rsidRPr="001A0BB3">
                        <w:t>Our Red Wine</w:t>
                      </w:r>
                      <w:r w:rsidR="008734CC">
                        <w:t xml:space="preserve"> is</w:t>
                      </w:r>
                      <w:r w:rsidRPr="001A0BB3">
                        <w:t xml:space="preserve"> the “second” wine of the winery </w:t>
                      </w:r>
                      <w:r w:rsidR="008734CC">
                        <w:t xml:space="preserve">and </w:t>
                      </w:r>
                      <w:r w:rsidRPr="001A0BB3">
                        <w:t>showcases the</w:t>
                      </w:r>
                      <w:r w:rsidR="00F044D2">
                        <w:t xml:space="preserve"> variety of flavors found at our site. </w:t>
                      </w:r>
                      <w:r w:rsidR="00C60452">
                        <w:t>The wine was fermented in small one-ton fermenters</w:t>
                      </w:r>
                      <w:r w:rsidR="005F25A8">
                        <w:t xml:space="preserve"> and aged in French oak barrels </w:t>
                      </w:r>
                      <w:r w:rsidR="0014238C">
                        <w:t xml:space="preserve">for 20 months. </w:t>
                      </w:r>
                    </w:p>
                    <w:p w14:paraId="5D08C527" w14:textId="44B36073" w:rsidR="00D50C3E" w:rsidRDefault="00F044D2" w:rsidP="001A0BB3">
                      <w:pPr>
                        <w:ind w:left="180" w:right="432"/>
                      </w:pPr>
                      <w:r>
                        <w:t>34</w:t>
                      </w:r>
                      <w:r w:rsidR="00576842">
                        <w:t>%</w:t>
                      </w:r>
                      <w:r>
                        <w:t xml:space="preserve"> Petit Verdot, 32%</w:t>
                      </w:r>
                      <w:r w:rsidR="00576842">
                        <w:t xml:space="preserve"> </w:t>
                      </w:r>
                      <w:r w:rsidR="00576842" w:rsidRPr="001A0BB3">
                        <w:t xml:space="preserve">Cabernet </w:t>
                      </w:r>
                      <w:r w:rsidR="001F76B1">
                        <w:t>Sauvignon</w:t>
                      </w:r>
                      <w:r w:rsidR="00576842" w:rsidRPr="001A0BB3">
                        <w:t>,</w:t>
                      </w:r>
                      <w:r>
                        <w:t xml:space="preserve"> </w:t>
                      </w:r>
                      <w:r>
                        <w:t>14</w:t>
                      </w:r>
                      <w:r w:rsidRPr="001A0BB3">
                        <w:t>% Merlot</w:t>
                      </w:r>
                      <w:r>
                        <w:t>,</w:t>
                      </w:r>
                      <w:r w:rsidR="00576842" w:rsidRPr="001A0BB3">
                        <w:t xml:space="preserve"> </w:t>
                      </w:r>
                      <w:r>
                        <w:t>10</w:t>
                      </w:r>
                      <w:r w:rsidR="001A0BB3" w:rsidRPr="001A0BB3">
                        <w:t xml:space="preserve">% Cabernet </w:t>
                      </w:r>
                      <w:r w:rsidR="001F76B1">
                        <w:t>Franc</w:t>
                      </w:r>
                      <w:r w:rsidR="001A0BB3" w:rsidRPr="001A0BB3">
                        <w:t xml:space="preserve">, </w:t>
                      </w:r>
                      <w:r>
                        <w:t>10</w:t>
                      </w:r>
                      <w:r w:rsidR="001A0BB3" w:rsidRPr="001A0BB3">
                        <w:t xml:space="preserve">% </w:t>
                      </w:r>
                      <w:r>
                        <w:t>Malbec</w:t>
                      </w:r>
                      <w:r w:rsidR="001A0BB3" w:rsidRPr="001A0BB3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62B50F91" w14:textId="77777777" w:rsidR="00591686" w:rsidRPr="00265809" w:rsidRDefault="00D50C3E" w:rsidP="005B4311">
      <w:pPr>
        <w:ind w:left="180" w:right="4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7E5E9B" wp14:editId="18B67E5D">
                <wp:simplePos x="0" y="0"/>
                <wp:positionH relativeFrom="column">
                  <wp:posOffset>87630</wp:posOffset>
                </wp:positionH>
                <wp:positionV relativeFrom="paragraph">
                  <wp:posOffset>3852545</wp:posOffset>
                </wp:positionV>
                <wp:extent cx="3495040" cy="154305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A0ECE" w14:textId="77777777" w:rsidR="004E5844" w:rsidRPr="001D01D7" w:rsidRDefault="004E5844" w:rsidP="004E5844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Technical Details: </w:t>
                            </w:r>
                          </w:p>
                          <w:p w14:paraId="4086BBDE" w14:textId="77777777" w:rsidR="002D409B" w:rsidRDefault="002D409B" w:rsidP="004E5844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BE214FC" w14:textId="6D7E8232" w:rsidR="004E5844" w:rsidRDefault="00011079" w:rsidP="004E5844">
                            <w:r>
                              <w:t>PH: 3.</w:t>
                            </w:r>
                            <w:r w:rsidR="002A1B5F">
                              <w:t>5</w:t>
                            </w:r>
                            <w:r w:rsidR="00F044D2">
                              <w:t>7</w:t>
                            </w:r>
                            <w:r w:rsidR="004E5844">
                              <w:t xml:space="preserve"> </w:t>
                            </w:r>
                          </w:p>
                          <w:p w14:paraId="7B4BB925" w14:textId="0744BFAB" w:rsidR="004E5844" w:rsidRDefault="002C40E5" w:rsidP="004E5844">
                            <w:r>
                              <w:t xml:space="preserve">Titratable Acidity: </w:t>
                            </w:r>
                            <w:r w:rsidR="00F044D2">
                              <w:t>6</w:t>
                            </w:r>
                            <w:r w:rsidR="001A0BB3">
                              <w:t>.</w:t>
                            </w:r>
                            <w:r w:rsidR="00F044D2">
                              <w:t>4</w:t>
                            </w:r>
                            <w:r w:rsidR="002A1B5F">
                              <w:t>5</w:t>
                            </w:r>
                            <w:r w:rsidR="004E5844">
                              <w:t xml:space="preserve"> g/l </w:t>
                            </w:r>
                          </w:p>
                          <w:p w14:paraId="230ACA16" w14:textId="77777777" w:rsidR="004E5844" w:rsidRDefault="00142C77" w:rsidP="004E5844">
                            <w:r>
                              <w:t>Alcohol: 14.5</w:t>
                            </w:r>
                            <w:r w:rsidR="004E5844">
                              <w:t xml:space="preserve">% by volume </w:t>
                            </w:r>
                          </w:p>
                          <w:p w14:paraId="6FF77B64" w14:textId="4E6E781C" w:rsidR="004E5844" w:rsidRDefault="002C40E5" w:rsidP="004E5844">
                            <w:r>
                              <w:t xml:space="preserve">Production: </w:t>
                            </w:r>
                            <w:r w:rsidR="00F044D2">
                              <w:t>551</w:t>
                            </w:r>
                            <w:r w:rsidR="004E5844">
                              <w:t xml:space="preserve"> cases of 750 ml </w:t>
                            </w:r>
                          </w:p>
                          <w:p w14:paraId="04459D86" w14:textId="0817354E" w:rsidR="004E5844" w:rsidRDefault="004E5844" w:rsidP="004E5844">
                            <w:r>
                              <w:t xml:space="preserve">Maturation: Aged in </w:t>
                            </w:r>
                            <w:proofErr w:type="gramStart"/>
                            <w:r>
                              <w:t>225</w:t>
                            </w:r>
                            <w:r w:rsidR="00D31614">
                              <w:t xml:space="preserve"> liter</w:t>
                            </w:r>
                            <w:proofErr w:type="gramEnd"/>
                            <w:r w:rsidR="00D31614">
                              <w:t xml:space="preserve"> French oak barrels</w:t>
                            </w:r>
                            <w:r w:rsidR="00F044D2">
                              <w:t xml:space="preserve"> (20% new)</w:t>
                            </w:r>
                            <w:r w:rsidR="00D31614">
                              <w:t xml:space="preserve"> for 20</w:t>
                            </w:r>
                            <w:r>
                              <w:t xml:space="preserve"> months. </w:t>
                            </w:r>
                          </w:p>
                          <w:p w14:paraId="7DB8CA42" w14:textId="77777777" w:rsidR="00591686" w:rsidRPr="00591686" w:rsidRDefault="00591686" w:rsidP="004E58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E5E9B" id="Text Box 12" o:spid="_x0000_s1027" type="#_x0000_t202" style="position:absolute;left:0;text-align:left;margin-left:6.9pt;margin-top:303.35pt;width:275.2pt;height:1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" stroked="f">
                <v:textbox>
                  <w:txbxContent>
                    <w:p w14:paraId="382A0ECE" w14:textId="77777777" w:rsidR="004E5844" w:rsidRPr="001D01D7" w:rsidRDefault="004E5844" w:rsidP="004E5844">
                      <w:pPr>
                        <w:pStyle w:val="Default"/>
                        <w:rPr>
                          <w:b/>
                          <w:bCs/>
                          <w:sz w:val="22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Technical Details: </w:t>
                      </w:r>
                    </w:p>
                    <w:p w14:paraId="4086BBDE" w14:textId="77777777" w:rsidR="002D409B" w:rsidRDefault="002D409B" w:rsidP="004E5844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14:paraId="0BE214FC" w14:textId="6D7E8232" w:rsidR="004E5844" w:rsidRDefault="00011079" w:rsidP="004E5844">
                      <w:r>
                        <w:t>PH: 3.</w:t>
                      </w:r>
                      <w:r w:rsidR="002A1B5F">
                        <w:t>5</w:t>
                      </w:r>
                      <w:r w:rsidR="00F044D2">
                        <w:t>7</w:t>
                      </w:r>
                      <w:r w:rsidR="004E5844">
                        <w:t xml:space="preserve"> </w:t>
                      </w:r>
                    </w:p>
                    <w:p w14:paraId="7B4BB925" w14:textId="0744BFAB" w:rsidR="004E5844" w:rsidRDefault="002C40E5" w:rsidP="004E5844">
                      <w:r>
                        <w:t xml:space="preserve">Titratable Acidity: </w:t>
                      </w:r>
                      <w:r w:rsidR="00F044D2">
                        <w:t>6</w:t>
                      </w:r>
                      <w:r w:rsidR="001A0BB3">
                        <w:t>.</w:t>
                      </w:r>
                      <w:r w:rsidR="00F044D2">
                        <w:t>4</w:t>
                      </w:r>
                      <w:r w:rsidR="002A1B5F">
                        <w:t>5</w:t>
                      </w:r>
                      <w:r w:rsidR="004E5844">
                        <w:t xml:space="preserve"> g/l </w:t>
                      </w:r>
                    </w:p>
                    <w:p w14:paraId="230ACA16" w14:textId="77777777" w:rsidR="004E5844" w:rsidRDefault="00142C77" w:rsidP="004E5844">
                      <w:r>
                        <w:t>Alcohol: 14.5</w:t>
                      </w:r>
                      <w:r w:rsidR="004E5844">
                        <w:t xml:space="preserve">% by volume </w:t>
                      </w:r>
                    </w:p>
                    <w:p w14:paraId="6FF77B64" w14:textId="4E6E781C" w:rsidR="004E5844" w:rsidRDefault="002C40E5" w:rsidP="004E5844">
                      <w:r>
                        <w:t xml:space="preserve">Production: </w:t>
                      </w:r>
                      <w:r w:rsidR="00F044D2">
                        <w:t>551</w:t>
                      </w:r>
                      <w:r w:rsidR="004E5844">
                        <w:t xml:space="preserve"> cases of 750 ml </w:t>
                      </w:r>
                    </w:p>
                    <w:p w14:paraId="04459D86" w14:textId="0817354E" w:rsidR="004E5844" w:rsidRDefault="004E5844" w:rsidP="004E5844">
                      <w:r>
                        <w:t xml:space="preserve">Maturation: Aged in </w:t>
                      </w:r>
                      <w:proofErr w:type="gramStart"/>
                      <w:r>
                        <w:t>225</w:t>
                      </w:r>
                      <w:r w:rsidR="00D31614">
                        <w:t xml:space="preserve"> liter</w:t>
                      </w:r>
                      <w:proofErr w:type="gramEnd"/>
                      <w:r w:rsidR="00D31614">
                        <w:t xml:space="preserve"> French oak barrels</w:t>
                      </w:r>
                      <w:r w:rsidR="00F044D2">
                        <w:t xml:space="preserve"> (20% new)</w:t>
                      </w:r>
                      <w:r w:rsidR="00D31614">
                        <w:t xml:space="preserve"> for 20</w:t>
                      </w:r>
                      <w:r>
                        <w:t xml:space="preserve"> months. </w:t>
                      </w:r>
                    </w:p>
                    <w:p w14:paraId="7DB8CA42" w14:textId="77777777" w:rsidR="00591686" w:rsidRPr="00591686" w:rsidRDefault="00591686" w:rsidP="004E5844"/>
                  </w:txbxContent>
                </v:textbox>
              </v:shape>
            </w:pict>
          </mc:Fallback>
        </mc:AlternateContent>
      </w:r>
    </w:p>
    <w:sectPr w:rsidR="00591686" w:rsidRPr="00265809" w:rsidSect="00591686">
      <w:footerReference w:type="default" r:id="rId11"/>
      <w:pgSz w:w="12240" w:h="15840"/>
      <w:pgMar w:top="864" w:right="864" w:bottom="1440" w:left="864" w:header="720" w:footer="720" w:gutter="0"/>
      <w:pgBorders w:offsetFrom="page">
        <w:top w:val="basicWideMidline" w:sz="8" w:space="24" w:color="999999"/>
        <w:left w:val="basicWideMidline" w:sz="8" w:space="24" w:color="999999"/>
        <w:bottom w:val="basicWideMidline" w:sz="8" w:space="24" w:color="999999"/>
        <w:right w:val="basicWideMidline" w:sz="8" w:space="24" w:color="9999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CA5E1" w14:textId="77777777" w:rsidR="000D2EC3" w:rsidRDefault="000D2EC3">
      <w:r>
        <w:separator/>
      </w:r>
    </w:p>
  </w:endnote>
  <w:endnote w:type="continuationSeparator" w:id="0">
    <w:p w14:paraId="5B94E365" w14:textId="77777777" w:rsidR="000D2EC3" w:rsidRDefault="000D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C838" w14:textId="77777777" w:rsidR="00E07452" w:rsidRDefault="00E07452" w:rsidP="007063CF">
    <w:pPr>
      <w:pStyle w:val="Footer"/>
      <w:jc w:val="right"/>
      <w:rPr>
        <w:rFonts w:ascii="Centaur" w:hAnsi="Centaur"/>
      </w:rPr>
    </w:pPr>
    <w:r>
      <w:rPr>
        <w:rFonts w:ascii="Centaur" w:hAnsi="Centaur"/>
      </w:rPr>
      <w:t>(206) 362-9203</w:t>
    </w:r>
  </w:p>
  <w:p w14:paraId="37EFC477" w14:textId="77777777" w:rsidR="00E07452" w:rsidRPr="007063CF" w:rsidRDefault="007275C2" w:rsidP="007063CF">
    <w:pPr>
      <w:pStyle w:val="Footer"/>
      <w:jc w:val="right"/>
      <w:rPr>
        <w:rFonts w:ascii="Centaur" w:hAnsi="Centaur"/>
      </w:rPr>
    </w:pPr>
    <w:r>
      <w:rPr>
        <w:rFonts w:ascii="Centaur" w:hAnsi="Centaur"/>
      </w:rPr>
      <w:t>info@pomumcellars.com</w:t>
    </w:r>
  </w:p>
  <w:p w14:paraId="0450E4F2" w14:textId="77777777" w:rsidR="00E07452" w:rsidRPr="007063CF" w:rsidRDefault="00E07452" w:rsidP="007063CF">
    <w:pPr>
      <w:pStyle w:val="Footer"/>
      <w:jc w:val="right"/>
      <w:rPr>
        <w:rFonts w:ascii="Centaur" w:hAnsi="Centaur"/>
      </w:rPr>
    </w:pPr>
    <w:r w:rsidRPr="007063CF">
      <w:rPr>
        <w:rFonts w:ascii="Centaur" w:hAnsi="Centaur"/>
      </w:rPr>
      <w:t xml:space="preserve">www.pomumcellars.com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F0EF" w14:textId="77777777" w:rsidR="000D2EC3" w:rsidRDefault="000D2EC3">
      <w:r>
        <w:separator/>
      </w:r>
    </w:p>
  </w:footnote>
  <w:footnote w:type="continuationSeparator" w:id="0">
    <w:p w14:paraId="7E1FD77E" w14:textId="77777777" w:rsidR="000D2EC3" w:rsidRDefault="000D2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21CAD"/>
    <w:multiLevelType w:val="hybridMultilevel"/>
    <w:tmpl w:val="7A1AA0D4"/>
    <w:lvl w:ilvl="0" w:tplc="2BF49D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54241D6"/>
    <w:multiLevelType w:val="hybridMultilevel"/>
    <w:tmpl w:val="EC287CF2"/>
    <w:lvl w:ilvl="0" w:tplc="2BF49D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FCF4D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87895635">
    <w:abstractNumId w:val="2"/>
  </w:num>
  <w:num w:numId="2" w16cid:durableId="1628394443">
    <w:abstractNumId w:val="0"/>
  </w:num>
  <w:num w:numId="3" w16cid:durableId="1130783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C0"/>
    <w:rsid w:val="00011079"/>
    <w:rsid w:val="000220B2"/>
    <w:rsid w:val="00045E53"/>
    <w:rsid w:val="000524A4"/>
    <w:rsid w:val="0007531C"/>
    <w:rsid w:val="000B225A"/>
    <w:rsid w:val="000D2EC3"/>
    <w:rsid w:val="000E4D38"/>
    <w:rsid w:val="000F4499"/>
    <w:rsid w:val="000F4E61"/>
    <w:rsid w:val="00100B60"/>
    <w:rsid w:val="00122A03"/>
    <w:rsid w:val="0014238C"/>
    <w:rsid w:val="00142C77"/>
    <w:rsid w:val="00166681"/>
    <w:rsid w:val="001A0BB3"/>
    <w:rsid w:val="001A291D"/>
    <w:rsid w:val="001A2DF9"/>
    <w:rsid w:val="001B68B6"/>
    <w:rsid w:val="001D01D7"/>
    <w:rsid w:val="001E5744"/>
    <w:rsid w:val="001F76B1"/>
    <w:rsid w:val="00207538"/>
    <w:rsid w:val="002233AE"/>
    <w:rsid w:val="00240316"/>
    <w:rsid w:val="002530A6"/>
    <w:rsid w:val="00265809"/>
    <w:rsid w:val="00273B5F"/>
    <w:rsid w:val="002A1B5F"/>
    <w:rsid w:val="002A5904"/>
    <w:rsid w:val="002C40E5"/>
    <w:rsid w:val="002C6EBB"/>
    <w:rsid w:val="002D409B"/>
    <w:rsid w:val="002E580B"/>
    <w:rsid w:val="002E79FF"/>
    <w:rsid w:val="002F0A0B"/>
    <w:rsid w:val="002F0C0E"/>
    <w:rsid w:val="003046F8"/>
    <w:rsid w:val="003228D5"/>
    <w:rsid w:val="003318EF"/>
    <w:rsid w:val="003328E6"/>
    <w:rsid w:val="003400BB"/>
    <w:rsid w:val="00340221"/>
    <w:rsid w:val="00387A43"/>
    <w:rsid w:val="00394B51"/>
    <w:rsid w:val="003D7DBE"/>
    <w:rsid w:val="003E6BEE"/>
    <w:rsid w:val="003E6E38"/>
    <w:rsid w:val="003F42E5"/>
    <w:rsid w:val="004316FE"/>
    <w:rsid w:val="00442F82"/>
    <w:rsid w:val="00456321"/>
    <w:rsid w:val="00466219"/>
    <w:rsid w:val="0047208A"/>
    <w:rsid w:val="00490957"/>
    <w:rsid w:val="00493AD2"/>
    <w:rsid w:val="004942E4"/>
    <w:rsid w:val="00496591"/>
    <w:rsid w:val="004A3AAA"/>
    <w:rsid w:val="004A5AA9"/>
    <w:rsid w:val="004B478D"/>
    <w:rsid w:val="004D2E91"/>
    <w:rsid w:val="004D75BB"/>
    <w:rsid w:val="004E4136"/>
    <w:rsid w:val="004E5844"/>
    <w:rsid w:val="004F47AB"/>
    <w:rsid w:val="004F7CA3"/>
    <w:rsid w:val="00520504"/>
    <w:rsid w:val="005362D5"/>
    <w:rsid w:val="00536EF8"/>
    <w:rsid w:val="00562956"/>
    <w:rsid w:val="00566C4E"/>
    <w:rsid w:val="00574937"/>
    <w:rsid w:val="00576842"/>
    <w:rsid w:val="00586968"/>
    <w:rsid w:val="00591686"/>
    <w:rsid w:val="005B4311"/>
    <w:rsid w:val="005C4E13"/>
    <w:rsid w:val="005E3095"/>
    <w:rsid w:val="005F25A8"/>
    <w:rsid w:val="00615C1E"/>
    <w:rsid w:val="00620D8B"/>
    <w:rsid w:val="006309A5"/>
    <w:rsid w:val="00647383"/>
    <w:rsid w:val="006666AD"/>
    <w:rsid w:val="00674C4E"/>
    <w:rsid w:val="006939CB"/>
    <w:rsid w:val="006C4DE5"/>
    <w:rsid w:val="006E18C0"/>
    <w:rsid w:val="006E7537"/>
    <w:rsid w:val="006F755F"/>
    <w:rsid w:val="007063CF"/>
    <w:rsid w:val="007275C2"/>
    <w:rsid w:val="007334DD"/>
    <w:rsid w:val="00734927"/>
    <w:rsid w:val="007546F3"/>
    <w:rsid w:val="00760854"/>
    <w:rsid w:val="00781B62"/>
    <w:rsid w:val="00783F50"/>
    <w:rsid w:val="00791EAA"/>
    <w:rsid w:val="007A3445"/>
    <w:rsid w:val="007B737D"/>
    <w:rsid w:val="007E4EBB"/>
    <w:rsid w:val="007F7B6C"/>
    <w:rsid w:val="007F7F41"/>
    <w:rsid w:val="008077D5"/>
    <w:rsid w:val="00815132"/>
    <w:rsid w:val="00824155"/>
    <w:rsid w:val="0083147A"/>
    <w:rsid w:val="00853BC4"/>
    <w:rsid w:val="00857CEF"/>
    <w:rsid w:val="008676E5"/>
    <w:rsid w:val="00867BD6"/>
    <w:rsid w:val="00871501"/>
    <w:rsid w:val="008734CC"/>
    <w:rsid w:val="0087514F"/>
    <w:rsid w:val="00890653"/>
    <w:rsid w:val="00891621"/>
    <w:rsid w:val="00896A7A"/>
    <w:rsid w:val="008A2D34"/>
    <w:rsid w:val="008B18A0"/>
    <w:rsid w:val="008B6062"/>
    <w:rsid w:val="008C78D5"/>
    <w:rsid w:val="008E09D4"/>
    <w:rsid w:val="008F571F"/>
    <w:rsid w:val="00903CC5"/>
    <w:rsid w:val="00904AC7"/>
    <w:rsid w:val="00905831"/>
    <w:rsid w:val="0091174F"/>
    <w:rsid w:val="009137C3"/>
    <w:rsid w:val="00947C42"/>
    <w:rsid w:val="00952FFC"/>
    <w:rsid w:val="009601C0"/>
    <w:rsid w:val="00970EA5"/>
    <w:rsid w:val="00980979"/>
    <w:rsid w:val="009A6161"/>
    <w:rsid w:val="009D065D"/>
    <w:rsid w:val="009D62B7"/>
    <w:rsid w:val="009E073B"/>
    <w:rsid w:val="00A0618F"/>
    <w:rsid w:val="00A15F41"/>
    <w:rsid w:val="00A22D37"/>
    <w:rsid w:val="00A25120"/>
    <w:rsid w:val="00A30415"/>
    <w:rsid w:val="00A31B42"/>
    <w:rsid w:val="00A3289D"/>
    <w:rsid w:val="00A77638"/>
    <w:rsid w:val="00A94DF5"/>
    <w:rsid w:val="00AE7C90"/>
    <w:rsid w:val="00AF42A4"/>
    <w:rsid w:val="00B000A2"/>
    <w:rsid w:val="00B02E08"/>
    <w:rsid w:val="00B07777"/>
    <w:rsid w:val="00B07A29"/>
    <w:rsid w:val="00B231EE"/>
    <w:rsid w:val="00B330A9"/>
    <w:rsid w:val="00B3652D"/>
    <w:rsid w:val="00B43BA2"/>
    <w:rsid w:val="00B56FB3"/>
    <w:rsid w:val="00BA27B2"/>
    <w:rsid w:val="00BD2C25"/>
    <w:rsid w:val="00BE16E4"/>
    <w:rsid w:val="00BF0B9D"/>
    <w:rsid w:val="00C02051"/>
    <w:rsid w:val="00C02FA4"/>
    <w:rsid w:val="00C60452"/>
    <w:rsid w:val="00C627BF"/>
    <w:rsid w:val="00C741CF"/>
    <w:rsid w:val="00C76091"/>
    <w:rsid w:val="00C864B0"/>
    <w:rsid w:val="00CA7465"/>
    <w:rsid w:val="00CE2056"/>
    <w:rsid w:val="00D1152A"/>
    <w:rsid w:val="00D201A1"/>
    <w:rsid w:val="00D21392"/>
    <w:rsid w:val="00D31614"/>
    <w:rsid w:val="00D32F5D"/>
    <w:rsid w:val="00D420C5"/>
    <w:rsid w:val="00D50C3E"/>
    <w:rsid w:val="00D56F94"/>
    <w:rsid w:val="00D61DAF"/>
    <w:rsid w:val="00D64600"/>
    <w:rsid w:val="00D66258"/>
    <w:rsid w:val="00DA46CD"/>
    <w:rsid w:val="00DB6A3C"/>
    <w:rsid w:val="00DC1D6F"/>
    <w:rsid w:val="00DD6B56"/>
    <w:rsid w:val="00DE3326"/>
    <w:rsid w:val="00E04081"/>
    <w:rsid w:val="00E07452"/>
    <w:rsid w:val="00E202DA"/>
    <w:rsid w:val="00E36C30"/>
    <w:rsid w:val="00E42331"/>
    <w:rsid w:val="00E43CBF"/>
    <w:rsid w:val="00E503E1"/>
    <w:rsid w:val="00E6075E"/>
    <w:rsid w:val="00E65093"/>
    <w:rsid w:val="00E76B40"/>
    <w:rsid w:val="00E80810"/>
    <w:rsid w:val="00E80B5B"/>
    <w:rsid w:val="00E84231"/>
    <w:rsid w:val="00E84A45"/>
    <w:rsid w:val="00E93943"/>
    <w:rsid w:val="00EA1565"/>
    <w:rsid w:val="00EA56F0"/>
    <w:rsid w:val="00EA60F3"/>
    <w:rsid w:val="00EB178E"/>
    <w:rsid w:val="00ED41B4"/>
    <w:rsid w:val="00EE485D"/>
    <w:rsid w:val="00F044D2"/>
    <w:rsid w:val="00F1166E"/>
    <w:rsid w:val="00F20304"/>
    <w:rsid w:val="00F252B9"/>
    <w:rsid w:val="00F2785F"/>
    <w:rsid w:val="00F47A3A"/>
    <w:rsid w:val="00F53FFF"/>
    <w:rsid w:val="00F558B2"/>
    <w:rsid w:val="00F900F5"/>
    <w:rsid w:val="00F941A8"/>
    <w:rsid w:val="00FB6F8C"/>
    <w:rsid w:val="00FD4054"/>
    <w:rsid w:val="00FD6E6D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41D9631"/>
  <w15:docId w15:val="{2C5A63F7-96AC-4328-A4BA-FD95ABEE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62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63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63C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C4E13"/>
    <w:pPr>
      <w:spacing w:before="100" w:beforeAutospacing="1" w:after="100" w:afterAutospacing="1"/>
    </w:pPr>
  </w:style>
  <w:style w:type="paragraph" w:customStyle="1" w:styleId="StyleNormalWebCentaur13pt">
    <w:name w:val="Style Normal (Web) + Centaur 13 pt"/>
    <w:basedOn w:val="BlockText"/>
    <w:autoRedefine/>
    <w:rsid w:val="001B68B6"/>
    <w:pPr>
      <w:spacing w:before="100" w:beforeAutospacing="1" w:after="100" w:afterAutospacing="1"/>
      <w:ind w:left="540" w:right="432"/>
      <w:contextualSpacing/>
    </w:pPr>
    <w:rPr>
      <w:rFonts w:ascii="Centaur" w:hAnsi="Centaur"/>
      <w:sz w:val="26"/>
    </w:rPr>
  </w:style>
  <w:style w:type="character" w:styleId="FollowedHyperlink">
    <w:name w:val="FollowedHyperlink"/>
    <w:basedOn w:val="DefaultParagraphFont"/>
    <w:rsid w:val="002F0A0B"/>
    <w:rPr>
      <w:color w:val="800080"/>
      <w:u w:val="single"/>
    </w:rPr>
  </w:style>
  <w:style w:type="paragraph" w:styleId="BlockText">
    <w:name w:val="Block Text"/>
    <w:basedOn w:val="Normal"/>
    <w:rsid w:val="00F1166E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D420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3AA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1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C0F1-1681-4F5C-BD5D-186F8E08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Pomum</dc:creator>
  <cp:lastModifiedBy>Javier</cp:lastModifiedBy>
  <cp:revision>3</cp:revision>
  <cp:lastPrinted>2018-08-06T23:38:00Z</cp:lastPrinted>
  <dcterms:created xsi:type="dcterms:W3CDTF">2022-11-01T19:37:00Z</dcterms:created>
  <dcterms:modified xsi:type="dcterms:W3CDTF">2022-11-01T20:04:00Z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0FAAcuWl1SbNzhECLJygxFca30YnLzj9wRdU25DUyPynM6c8OCgvM5BRzUx+Dgnf+uyH/9lWMyAI7qS1_x000d_
rJFuG1znjFn/v9mCeO7Psu5PtOUkA/yQpXhpIPzc9tBCprDIi6iuYWwd0GlaxejAybESpUy8CZ49_x000d_
3CCTITkDa22YPWS1ZUttvSrnqG/JCAw5ORzuKRuWeAAgc4FhooU4BfUVKpgF/F3Rwp0jsZmNNpvV_x000d_
fhSiaGNcrKzigSgAl</vt:lpwstr>
  </property>
  <property fmtid="{D5CDD505-2E9C-101B-9397-08002B2CF9AE}" pid="3" name="MAIL_MSG_ID2">
    <vt:lpwstr>Y5O7nXAR1qUIR8NQMX9KPj7FFXRXvHcYp3o9XNFCvV0Z02lzMuK1J1w1QPC_x000d_
f5jCzvTqO5eGWv5kd5a0YeUGpcmsujyWzHEBPN2ajNoygs8Xa2D+aR+7A40=</vt:lpwstr>
  </property>
  <property fmtid="{D5CDD505-2E9C-101B-9397-08002B2CF9AE}" pid="4" name="RESPONSE_SENDER_NAME">
    <vt:lpwstr>4AAA9DNYQidmug4SK2mTMavydYbDEa3EtjbPqmWX7Sw+FwzKFDfyAMw12g==</vt:lpwstr>
  </property>
  <property fmtid="{D5CDD505-2E9C-101B-9397-08002B2CF9AE}" pid="5" name="EMAIL_OWNER_ADDRESS">
    <vt:lpwstr>4AAA6DouqOs9baFw/+DYhpXIpJzeeAxwyuKu0nUpm8pi8A2+Z2ihja9DxQ==</vt:lpwstr>
  </property>
</Properties>
</file>