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0FB61" w14:textId="0BB3848B" w:rsidR="00366BC7" w:rsidRDefault="00254EE9" w:rsidP="003E154A">
      <w:pPr>
        <w:pStyle w:val="Heading1"/>
        <w:jc w:val="center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1B68A6B" wp14:editId="7368F2A8">
            <wp:simplePos x="0" y="0"/>
            <wp:positionH relativeFrom="column">
              <wp:posOffset>1897380</wp:posOffset>
            </wp:positionH>
            <wp:positionV relativeFrom="paragraph">
              <wp:posOffset>182245</wp:posOffset>
            </wp:positionV>
            <wp:extent cx="2124075" cy="689610"/>
            <wp:effectExtent l="0" t="0" r="9525" b="0"/>
            <wp:wrapTight wrapText="bothSides">
              <wp:wrapPolygon edited="0">
                <wp:start x="0" y="0"/>
                <wp:lineTo x="0" y="20884"/>
                <wp:lineTo x="21503" y="20884"/>
                <wp:lineTo x="215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VLogo-TextOnly-B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23DF6A8" wp14:editId="5E2C53B6">
                <wp:simplePos x="0" y="0"/>
                <wp:positionH relativeFrom="column">
                  <wp:posOffset>-320040</wp:posOffset>
                </wp:positionH>
                <wp:positionV relativeFrom="paragraph">
                  <wp:posOffset>480060</wp:posOffset>
                </wp:positionV>
                <wp:extent cx="6583680" cy="8983980"/>
                <wp:effectExtent l="0" t="0" r="2667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8983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865BF4" id="Rectangle 2" o:spid="_x0000_s1026" style="position:absolute;margin-left:-25.2pt;margin-top:37.8pt;width:518.4pt;height:707.4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" filled="f" strokecolor="#c00000" strokeweight="1pt"/>
            </w:pict>
          </mc:Fallback>
        </mc:AlternateContent>
      </w:r>
      <w:r w:rsidR="00B32FA1">
        <w:rPr>
          <w:noProof/>
        </w:rPr>
        <w:t xml:space="preserve"> </w:t>
      </w:r>
    </w:p>
    <w:p w14:paraId="5E887B13" w14:textId="5E19CE95" w:rsidR="00366BC7" w:rsidRDefault="00254EE9" w:rsidP="003E154A">
      <w:pPr>
        <w:pStyle w:val="Heading1"/>
        <w:jc w:val="center"/>
      </w:pPr>
      <w:r>
        <w:br/>
      </w:r>
      <w:r>
        <w:br/>
      </w:r>
    </w:p>
    <w:p w14:paraId="34E662A4" w14:textId="3DAF5102" w:rsidR="00971630" w:rsidRDefault="000A59B8" w:rsidP="00254EE9">
      <w:pPr>
        <w:pStyle w:val="Heading1"/>
        <w:jc w:val="center"/>
        <w:rPr>
          <w:rFonts w:ascii="Copperplate Gothic Light" w:hAnsi="Copperplate Gothic Light" w:cstheme="minorHAnsi"/>
          <w:b/>
          <w:color w:val="000000" w:themeColor="text1"/>
        </w:rPr>
      </w:pPr>
      <w:r w:rsidRPr="00BD0657">
        <w:rPr>
          <w:rFonts w:ascii="Copperplate Gothic Light" w:hAnsi="Copperplate Gothic Light"/>
          <w:noProof/>
        </w:rPr>
        <w:drawing>
          <wp:anchor distT="0" distB="0" distL="114300" distR="114300" simplePos="0" relativeHeight="251658240" behindDoc="1" locked="0" layoutInCell="1" allowOverlap="1" wp14:anchorId="4E9D3A03" wp14:editId="2DD8E0AB">
            <wp:simplePos x="0" y="0"/>
            <wp:positionH relativeFrom="column">
              <wp:posOffset>8201025</wp:posOffset>
            </wp:positionH>
            <wp:positionV relativeFrom="paragraph">
              <wp:posOffset>-6985</wp:posOffset>
            </wp:positionV>
            <wp:extent cx="1668145" cy="7142423"/>
            <wp:effectExtent l="0" t="0" r="825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 Malbe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7142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AC1">
        <w:rPr>
          <w:rFonts w:ascii="Copperplate Gothic Light" w:hAnsi="Copperplate Gothic Light" w:cstheme="minorHAnsi"/>
          <w:b/>
          <w:color w:val="000000" w:themeColor="text1"/>
        </w:rPr>
        <w:t>2022 Jolie Blond</w:t>
      </w:r>
    </w:p>
    <w:p w14:paraId="7CAD9BF6" w14:textId="00F080D9" w:rsidR="005F2212" w:rsidRPr="005F2212" w:rsidRDefault="00EB7AC1" w:rsidP="005F2212">
      <w:r>
        <w:rPr>
          <w:noProof/>
        </w:rPr>
        <w:drawing>
          <wp:anchor distT="0" distB="0" distL="114300" distR="114300" simplePos="0" relativeHeight="251661312" behindDoc="0" locked="0" layoutInCell="1" allowOverlap="1" wp14:anchorId="143580BA" wp14:editId="79D49B45">
            <wp:simplePos x="0" y="0"/>
            <wp:positionH relativeFrom="column">
              <wp:posOffset>2743200</wp:posOffset>
            </wp:positionH>
            <wp:positionV relativeFrom="paragraph">
              <wp:posOffset>13335</wp:posOffset>
            </wp:positionV>
            <wp:extent cx="3611880" cy="9029700"/>
            <wp:effectExtent l="0" t="0" r="0" b="0"/>
            <wp:wrapNone/>
            <wp:docPr id="945346022" name="Picture 1" descr="A bottle of wine with a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346022" name="Picture 1" descr="A bottle of wine with a label&#10;&#10;Description automatically generated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630626" w14:textId="77777777" w:rsidR="00254EE9" w:rsidRDefault="00254EE9" w:rsidP="003E154A">
      <w:pPr>
        <w:sectPr w:rsidR="00254EE9" w:rsidSect="00785628">
          <w:pgSz w:w="12240" w:h="15840"/>
          <w:pgMar w:top="180" w:right="1440" w:bottom="1440" w:left="1440" w:header="720" w:footer="720" w:gutter="0"/>
          <w:cols w:space="720"/>
          <w:docGrid w:linePitch="360"/>
        </w:sectPr>
      </w:pPr>
    </w:p>
    <w:p w14:paraId="42EF87BE" w14:textId="77777777" w:rsidR="003E154A" w:rsidRDefault="003E154A" w:rsidP="003E154A"/>
    <w:p w14:paraId="7A3756BE" w14:textId="004BFC15" w:rsidR="003E154A" w:rsidRPr="00BD0657" w:rsidRDefault="003E154A" w:rsidP="003E154A">
      <w:pPr>
        <w:rPr>
          <w:rFonts w:ascii="Arial" w:hAnsi="Arial" w:cs="Arial"/>
          <w:sz w:val="24"/>
          <w:szCs w:val="24"/>
        </w:rPr>
      </w:pPr>
      <w:r w:rsidRPr="00A00C07">
        <w:rPr>
          <w:rFonts w:ascii="Arial" w:hAnsi="Arial" w:cs="Arial"/>
          <w:b/>
          <w:bCs/>
          <w:sz w:val="24"/>
          <w:szCs w:val="24"/>
        </w:rPr>
        <w:t>Wine Name</w:t>
      </w:r>
      <w:r w:rsidRPr="00BD0657">
        <w:rPr>
          <w:rFonts w:ascii="Arial" w:hAnsi="Arial" w:cs="Arial"/>
          <w:sz w:val="24"/>
          <w:szCs w:val="24"/>
        </w:rPr>
        <w:t xml:space="preserve"> </w:t>
      </w:r>
      <w:r w:rsidR="000C44DA" w:rsidRPr="00BD0657">
        <w:rPr>
          <w:rFonts w:ascii="Arial" w:hAnsi="Arial" w:cs="Arial"/>
          <w:sz w:val="24"/>
          <w:szCs w:val="24"/>
        </w:rPr>
        <w:t>–</w:t>
      </w:r>
      <w:r w:rsidR="00EA72F1" w:rsidRPr="00BD0657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-1700386442"/>
          <w:placeholder>
            <w:docPart w:val="BD9018A7D61B4A0599B4B66063A56021"/>
          </w:placeholder>
          <w:text/>
        </w:sdtPr>
        <w:sdtEndPr/>
        <w:sdtContent>
          <w:r w:rsidR="00EB7AC1">
            <w:rPr>
              <w:rFonts w:ascii="Arial" w:hAnsi="Arial" w:cs="Arial"/>
              <w:sz w:val="24"/>
              <w:szCs w:val="24"/>
            </w:rPr>
            <w:t>Jolie Blond</w:t>
          </w:r>
        </w:sdtContent>
      </w:sdt>
    </w:p>
    <w:p w14:paraId="3807A53E" w14:textId="32F85EC6" w:rsidR="003E154A" w:rsidRPr="00BD0657" w:rsidRDefault="003E154A" w:rsidP="003E154A">
      <w:pPr>
        <w:rPr>
          <w:rFonts w:ascii="Arial" w:hAnsi="Arial" w:cs="Arial"/>
          <w:sz w:val="24"/>
          <w:szCs w:val="24"/>
        </w:rPr>
      </w:pPr>
      <w:r w:rsidRPr="00A00C07">
        <w:rPr>
          <w:rFonts w:ascii="Arial" w:hAnsi="Arial" w:cs="Arial"/>
          <w:b/>
          <w:bCs/>
          <w:sz w:val="24"/>
          <w:szCs w:val="24"/>
        </w:rPr>
        <w:t>Vintage</w:t>
      </w:r>
      <w:r w:rsidRPr="00BD0657">
        <w:rPr>
          <w:rFonts w:ascii="Arial" w:hAnsi="Arial" w:cs="Arial"/>
          <w:sz w:val="24"/>
          <w:szCs w:val="24"/>
        </w:rPr>
        <w:t xml:space="preserve"> </w:t>
      </w:r>
      <w:r w:rsidR="00EA72F1" w:rsidRPr="00BD0657">
        <w:rPr>
          <w:rFonts w:ascii="Arial" w:hAnsi="Arial" w:cs="Arial"/>
          <w:sz w:val="24"/>
          <w:szCs w:val="24"/>
        </w:rPr>
        <w:t xml:space="preserve">- </w:t>
      </w:r>
      <w:sdt>
        <w:sdtPr>
          <w:rPr>
            <w:rFonts w:ascii="Arial" w:hAnsi="Arial" w:cs="Arial"/>
            <w:sz w:val="24"/>
            <w:szCs w:val="24"/>
          </w:rPr>
          <w:id w:val="-1320576721"/>
          <w:placeholder>
            <w:docPart w:val="2E045E61B0FA40E1AD344BCA9C9FC51F"/>
          </w:placeholder>
          <w:text/>
        </w:sdtPr>
        <w:sdtEndPr/>
        <w:sdtContent>
          <w:r w:rsidR="00EB7AC1">
            <w:rPr>
              <w:rFonts w:ascii="Arial" w:hAnsi="Arial" w:cs="Arial"/>
              <w:sz w:val="24"/>
              <w:szCs w:val="24"/>
            </w:rPr>
            <w:t>2022</w:t>
          </w:r>
        </w:sdtContent>
      </w:sdt>
    </w:p>
    <w:p w14:paraId="185B1CDC" w14:textId="2D7CA1FC" w:rsidR="003E154A" w:rsidRPr="00BD0657" w:rsidRDefault="003E154A" w:rsidP="003E154A">
      <w:pPr>
        <w:rPr>
          <w:rFonts w:ascii="Arial" w:hAnsi="Arial" w:cs="Arial"/>
          <w:sz w:val="24"/>
          <w:szCs w:val="24"/>
        </w:rPr>
      </w:pPr>
      <w:r w:rsidRPr="00A00C07">
        <w:rPr>
          <w:rFonts w:ascii="Arial" w:hAnsi="Arial" w:cs="Arial"/>
          <w:b/>
          <w:bCs/>
          <w:sz w:val="24"/>
          <w:szCs w:val="24"/>
        </w:rPr>
        <w:t>Appellation</w:t>
      </w:r>
      <w:r w:rsidRPr="00BD0657">
        <w:rPr>
          <w:rFonts w:ascii="Arial" w:hAnsi="Arial" w:cs="Arial"/>
          <w:sz w:val="24"/>
          <w:szCs w:val="24"/>
        </w:rPr>
        <w:t xml:space="preserve"> </w:t>
      </w:r>
      <w:r w:rsidR="00EA72F1" w:rsidRPr="00BD0657">
        <w:rPr>
          <w:rFonts w:ascii="Arial" w:hAnsi="Arial" w:cs="Arial"/>
          <w:sz w:val="24"/>
          <w:szCs w:val="24"/>
        </w:rPr>
        <w:t xml:space="preserve">- </w:t>
      </w:r>
      <w:sdt>
        <w:sdtPr>
          <w:rPr>
            <w:rFonts w:ascii="Arial" w:hAnsi="Arial" w:cs="Arial"/>
            <w:sz w:val="24"/>
            <w:szCs w:val="24"/>
          </w:rPr>
          <w:id w:val="-1150663081"/>
          <w:placeholder>
            <w:docPart w:val="3C7983B648794130AAF652E36CA760E1"/>
          </w:placeholder>
          <w:text/>
        </w:sdtPr>
        <w:sdtEndPr/>
        <w:sdtContent>
          <w:r w:rsidR="000C44DA" w:rsidRPr="00BD0657">
            <w:rPr>
              <w:rFonts w:ascii="Arial" w:hAnsi="Arial" w:cs="Arial"/>
              <w:sz w:val="24"/>
              <w:szCs w:val="24"/>
            </w:rPr>
            <w:t>Virginia</w:t>
          </w:r>
        </w:sdtContent>
      </w:sdt>
    </w:p>
    <w:p w14:paraId="7A6ED585" w14:textId="5B5B46C7" w:rsidR="003E154A" w:rsidRPr="00BD0657" w:rsidRDefault="003E154A" w:rsidP="003E154A">
      <w:pPr>
        <w:rPr>
          <w:rFonts w:ascii="Arial" w:hAnsi="Arial" w:cs="Arial"/>
          <w:sz w:val="24"/>
          <w:szCs w:val="24"/>
        </w:rPr>
      </w:pPr>
      <w:r w:rsidRPr="00A00C07">
        <w:rPr>
          <w:rFonts w:ascii="Arial" w:hAnsi="Arial" w:cs="Arial"/>
          <w:b/>
          <w:bCs/>
          <w:sz w:val="24"/>
          <w:szCs w:val="24"/>
        </w:rPr>
        <w:t>Cases Produced</w:t>
      </w:r>
      <w:r w:rsidRPr="00BD0657">
        <w:rPr>
          <w:rFonts w:ascii="Arial" w:hAnsi="Arial" w:cs="Arial"/>
          <w:sz w:val="24"/>
          <w:szCs w:val="24"/>
        </w:rPr>
        <w:t xml:space="preserve"> </w:t>
      </w:r>
      <w:r w:rsidR="003C061D">
        <w:rPr>
          <w:rFonts w:ascii="Arial" w:hAnsi="Arial" w:cs="Arial"/>
          <w:sz w:val="24"/>
          <w:szCs w:val="24"/>
        </w:rPr>
        <w:t>–</w:t>
      </w:r>
      <w:r w:rsidR="00EA72F1" w:rsidRPr="00BD0657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1146545807"/>
          <w:placeholder>
            <w:docPart w:val="7875350E837049419B531EDF85923DB9"/>
          </w:placeholder>
          <w:text/>
        </w:sdtPr>
        <w:sdtEndPr/>
        <w:sdtContent>
          <w:r w:rsidR="00EB7AC1">
            <w:rPr>
              <w:rFonts w:ascii="Arial" w:hAnsi="Arial" w:cs="Arial"/>
              <w:sz w:val="24"/>
              <w:szCs w:val="24"/>
            </w:rPr>
            <w:t>143</w:t>
          </w:r>
        </w:sdtContent>
      </w:sdt>
    </w:p>
    <w:p w14:paraId="090258F7" w14:textId="1FD41B73" w:rsidR="00EA72F1" w:rsidRPr="00BD0657" w:rsidRDefault="00EA72F1" w:rsidP="003E154A">
      <w:pPr>
        <w:rPr>
          <w:rFonts w:ascii="Arial" w:hAnsi="Arial" w:cs="Arial"/>
          <w:sz w:val="24"/>
          <w:szCs w:val="24"/>
        </w:rPr>
      </w:pPr>
      <w:r w:rsidRPr="00A00C07">
        <w:rPr>
          <w:rFonts w:ascii="Arial" w:hAnsi="Arial" w:cs="Arial"/>
          <w:b/>
          <w:bCs/>
          <w:sz w:val="24"/>
          <w:szCs w:val="24"/>
        </w:rPr>
        <w:t>Blend</w:t>
      </w:r>
      <w:r w:rsidRPr="00BD0657">
        <w:rPr>
          <w:rFonts w:ascii="Arial" w:hAnsi="Arial" w:cs="Arial"/>
          <w:sz w:val="24"/>
          <w:szCs w:val="24"/>
        </w:rPr>
        <w:t xml:space="preserve"> </w:t>
      </w:r>
      <w:r w:rsidR="00614E0A" w:rsidRPr="00BD0657">
        <w:rPr>
          <w:rFonts w:ascii="Arial" w:hAnsi="Arial" w:cs="Arial"/>
          <w:sz w:val="24"/>
          <w:szCs w:val="24"/>
        </w:rPr>
        <w:t>–</w:t>
      </w:r>
      <w:r w:rsidRPr="00BD0657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-1152443623"/>
          <w:placeholder>
            <w:docPart w:val="362913EAE97D47FA9BD367AA378704D0"/>
          </w:placeholder>
        </w:sdtPr>
        <w:sdtEndPr/>
        <w:sdtContent>
          <w:r w:rsidR="00EB7AC1">
            <w:rPr>
              <w:rFonts w:ascii="Arial" w:hAnsi="Arial" w:cs="Arial"/>
              <w:sz w:val="24"/>
              <w:szCs w:val="24"/>
            </w:rPr>
            <w:t>100% Seyval Blanc</w:t>
          </w:r>
        </w:sdtContent>
      </w:sdt>
    </w:p>
    <w:p w14:paraId="3A1BA2C5" w14:textId="6D54B7FF" w:rsidR="003E154A" w:rsidRPr="00BD0657" w:rsidRDefault="003E154A" w:rsidP="003E154A">
      <w:pPr>
        <w:rPr>
          <w:rFonts w:ascii="Arial" w:hAnsi="Arial" w:cs="Arial"/>
          <w:sz w:val="24"/>
          <w:szCs w:val="24"/>
        </w:rPr>
      </w:pPr>
      <w:r w:rsidRPr="00A00C07">
        <w:rPr>
          <w:rFonts w:ascii="Arial" w:hAnsi="Arial" w:cs="Arial"/>
          <w:b/>
          <w:bCs/>
          <w:sz w:val="24"/>
          <w:szCs w:val="24"/>
        </w:rPr>
        <w:t xml:space="preserve">Alcohol </w:t>
      </w:r>
      <w:r w:rsidR="000A59B8" w:rsidRPr="00BD0657">
        <w:rPr>
          <w:rFonts w:ascii="Arial" w:hAnsi="Arial" w:cs="Arial"/>
          <w:sz w:val="24"/>
          <w:szCs w:val="24"/>
        </w:rPr>
        <w:t>–</w:t>
      </w:r>
      <w:r w:rsidR="00EA72F1" w:rsidRPr="00BD0657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1177609879"/>
          <w:placeholder>
            <w:docPart w:val="4FFA906CE4B642339DA98A8D0A6CF8BE"/>
          </w:placeholder>
          <w:text/>
        </w:sdtPr>
        <w:sdtEndPr/>
        <w:sdtContent>
          <w:r w:rsidR="00EB7AC1">
            <w:rPr>
              <w:rFonts w:ascii="Arial" w:hAnsi="Arial" w:cs="Arial"/>
              <w:sz w:val="24"/>
              <w:szCs w:val="24"/>
            </w:rPr>
            <w:t>13.5%</w:t>
          </w:r>
        </w:sdtContent>
      </w:sdt>
    </w:p>
    <w:p w14:paraId="51402B65" w14:textId="2FB9CBF0" w:rsidR="003E154A" w:rsidRPr="00BD0657" w:rsidRDefault="003E154A" w:rsidP="003E154A">
      <w:pPr>
        <w:rPr>
          <w:rFonts w:ascii="Arial" w:hAnsi="Arial" w:cs="Arial"/>
          <w:sz w:val="24"/>
          <w:szCs w:val="24"/>
        </w:rPr>
      </w:pPr>
      <w:r w:rsidRPr="00A00C07">
        <w:rPr>
          <w:rFonts w:ascii="Arial" w:hAnsi="Arial" w:cs="Arial"/>
          <w:b/>
          <w:bCs/>
          <w:sz w:val="24"/>
          <w:szCs w:val="24"/>
        </w:rPr>
        <w:t>pH</w:t>
      </w:r>
      <w:r w:rsidRPr="00BD0657">
        <w:rPr>
          <w:rFonts w:ascii="Arial" w:hAnsi="Arial" w:cs="Arial"/>
          <w:sz w:val="24"/>
          <w:szCs w:val="24"/>
        </w:rPr>
        <w:t xml:space="preserve"> </w:t>
      </w:r>
      <w:r w:rsidR="000A59B8" w:rsidRPr="00BD0657">
        <w:rPr>
          <w:rFonts w:ascii="Arial" w:hAnsi="Arial" w:cs="Arial"/>
          <w:sz w:val="24"/>
          <w:szCs w:val="24"/>
        </w:rPr>
        <w:t>–</w:t>
      </w:r>
      <w:r w:rsidR="00EA72F1" w:rsidRPr="00BD0657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1693102992"/>
          <w:placeholder>
            <w:docPart w:val="79344E624CDE486EB53E833BFAB08441"/>
          </w:placeholder>
          <w:text/>
        </w:sdtPr>
        <w:sdtEndPr/>
        <w:sdtContent>
          <w:r w:rsidR="00EB7AC1">
            <w:rPr>
              <w:rFonts w:ascii="Arial" w:hAnsi="Arial" w:cs="Arial"/>
              <w:sz w:val="24"/>
              <w:szCs w:val="24"/>
            </w:rPr>
            <w:t>3.53</w:t>
          </w:r>
        </w:sdtContent>
      </w:sdt>
    </w:p>
    <w:p w14:paraId="25CD94A4" w14:textId="07B9923B" w:rsidR="003E154A" w:rsidRPr="00BD0657" w:rsidRDefault="003E154A" w:rsidP="003E154A">
      <w:pPr>
        <w:rPr>
          <w:rFonts w:ascii="Arial" w:hAnsi="Arial" w:cs="Arial"/>
          <w:sz w:val="24"/>
          <w:szCs w:val="24"/>
        </w:rPr>
      </w:pPr>
      <w:r w:rsidRPr="00A00C07">
        <w:rPr>
          <w:rFonts w:ascii="Arial" w:hAnsi="Arial" w:cs="Arial"/>
          <w:b/>
          <w:bCs/>
          <w:sz w:val="24"/>
          <w:szCs w:val="24"/>
        </w:rPr>
        <w:t>Total Acidity</w:t>
      </w:r>
      <w:r w:rsidRPr="00BD0657">
        <w:rPr>
          <w:rFonts w:ascii="Arial" w:hAnsi="Arial" w:cs="Arial"/>
          <w:sz w:val="24"/>
          <w:szCs w:val="24"/>
        </w:rPr>
        <w:t xml:space="preserve"> </w:t>
      </w:r>
      <w:r w:rsidR="000A59B8" w:rsidRPr="00BD0657">
        <w:rPr>
          <w:rFonts w:ascii="Arial" w:hAnsi="Arial" w:cs="Arial"/>
          <w:sz w:val="24"/>
          <w:szCs w:val="24"/>
        </w:rPr>
        <w:t>–</w:t>
      </w:r>
      <w:r w:rsidR="00EA72F1" w:rsidRPr="00BD0657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-14699125"/>
          <w:placeholder>
            <w:docPart w:val="0D5529523EA24AFF9CE756225A0D286D"/>
          </w:placeholder>
          <w:text/>
        </w:sdtPr>
        <w:sdtEndPr/>
        <w:sdtContent>
          <w:r w:rsidR="00EB7AC1">
            <w:rPr>
              <w:rFonts w:ascii="Arial" w:hAnsi="Arial" w:cs="Arial"/>
              <w:sz w:val="24"/>
              <w:szCs w:val="24"/>
            </w:rPr>
            <w:t>6.4</w:t>
          </w:r>
        </w:sdtContent>
      </w:sdt>
    </w:p>
    <w:p w14:paraId="5ACC0DFA" w14:textId="45BE3C48" w:rsidR="003E154A" w:rsidRPr="00BD0657" w:rsidRDefault="003E154A" w:rsidP="003E154A">
      <w:pPr>
        <w:rPr>
          <w:rFonts w:ascii="Arial" w:hAnsi="Arial" w:cs="Arial"/>
          <w:sz w:val="24"/>
          <w:szCs w:val="24"/>
        </w:rPr>
      </w:pPr>
      <w:r w:rsidRPr="00A00C07">
        <w:rPr>
          <w:rFonts w:ascii="Arial" w:hAnsi="Arial" w:cs="Arial"/>
          <w:b/>
          <w:bCs/>
          <w:sz w:val="24"/>
          <w:szCs w:val="24"/>
        </w:rPr>
        <w:t>Residual Sugar</w:t>
      </w:r>
      <w:r w:rsidRPr="00BD0657">
        <w:rPr>
          <w:rFonts w:ascii="Arial" w:hAnsi="Arial" w:cs="Arial"/>
          <w:sz w:val="24"/>
          <w:szCs w:val="24"/>
        </w:rPr>
        <w:t xml:space="preserve"> </w:t>
      </w:r>
      <w:r w:rsidR="000A59B8" w:rsidRPr="00BD0657">
        <w:rPr>
          <w:rFonts w:ascii="Arial" w:hAnsi="Arial" w:cs="Arial"/>
          <w:sz w:val="24"/>
          <w:szCs w:val="24"/>
        </w:rPr>
        <w:t>–</w:t>
      </w:r>
      <w:r w:rsidR="00EA72F1" w:rsidRPr="00BD0657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-157161079"/>
          <w:placeholder>
            <w:docPart w:val="FD194DD95222493BBAE41DAFDF24A7B2"/>
          </w:placeholder>
        </w:sdtPr>
        <w:sdtEndPr/>
        <w:sdtContent>
          <w:r w:rsidR="008651D0" w:rsidRPr="00BD0657">
            <w:rPr>
              <w:rFonts w:ascii="Arial" w:hAnsi="Arial" w:cs="Arial"/>
              <w:sz w:val="24"/>
              <w:szCs w:val="24"/>
            </w:rPr>
            <w:t>0</w:t>
          </w:r>
          <w:r w:rsidR="000C44DA" w:rsidRPr="00BD0657">
            <w:rPr>
              <w:rFonts w:ascii="Arial" w:hAnsi="Arial" w:cs="Arial"/>
              <w:sz w:val="24"/>
              <w:szCs w:val="24"/>
            </w:rPr>
            <w:t>%</w:t>
          </w:r>
        </w:sdtContent>
      </w:sdt>
    </w:p>
    <w:p w14:paraId="165EB29B" w14:textId="6215AFE7" w:rsidR="003E154A" w:rsidRPr="00BD0657" w:rsidRDefault="003E154A" w:rsidP="003E154A">
      <w:pPr>
        <w:rPr>
          <w:rFonts w:ascii="Arial" w:hAnsi="Arial" w:cs="Arial"/>
          <w:sz w:val="24"/>
          <w:szCs w:val="24"/>
        </w:rPr>
      </w:pPr>
      <w:r w:rsidRPr="00A00C07">
        <w:rPr>
          <w:rFonts w:ascii="Arial" w:hAnsi="Arial" w:cs="Arial"/>
          <w:b/>
          <w:bCs/>
          <w:sz w:val="24"/>
          <w:szCs w:val="24"/>
        </w:rPr>
        <w:t>Harvest Date</w:t>
      </w:r>
      <w:r w:rsidRPr="00BD0657">
        <w:rPr>
          <w:rFonts w:ascii="Arial" w:hAnsi="Arial" w:cs="Arial"/>
          <w:sz w:val="24"/>
          <w:szCs w:val="24"/>
        </w:rPr>
        <w:t xml:space="preserve"> </w:t>
      </w:r>
      <w:r w:rsidR="000A59B8" w:rsidRPr="00BD0657">
        <w:rPr>
          <w:rFonts w:ascii="Arial" w:hAnsi="Arial" w:cs="Arial"/>
          <w:sz w:val="24"/>
          <w:szCs w:val="24"/>
        </w:rPr>
        <w:t>–</w:t>
      </w:r>
      <w:r w:rsidR="00EA72F1" w:rsidRPr="00BD0657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-1491174059"/>
          <w:placeholder>
            <w:docPart w:val="A5AFCEE3C5A947E3B3917B3298E298F1"/>
          </w:placeholder>
          <w:showingPlcHdr/>
          <w:text/>
        </w:sdtPr>
        <w:sdtEndPr/>
        <w:sdtContent>
          <w:r w:rsidR="00A00C07">
            <w:rPr>
              <w:rStyle w:val="PlaceholderText"/>
            </w:rPr>
            <w:t>Date or dates grapes were harvested</w:t>
          </w:r>
        </w:sdtContent>
      </w:sdt>
    </w:p>
    <w:p w14:paraId="49F69AC8" w14:textId="264E8118" w:rsidR="003E154A" w:rsidRPr="00BD0657" w:rsidRDefault="003E154A" w:rsidP="003E154A">
      <w:pPr>
        <w:rPr>
          <w:rFonts w:ascii="Arial" w:hAnsi="Arial" w:cs="Arial"/>
          <w:sz w:val="24"/>
          <w:szCs w:val="24"/>
        </w:rPr>
      </w:pPr>
      <w:r w:rsidRPr="00A00C07">
        <w:rPr>
          <w:rFonts w:ascii="Arial" w:hAnsi="Arial" w:cs="Arial"/>
          <w:b/>
          <w:bCs/>
          <w:sz w:val="24"/>
          <w:szCs w:val="24"/>
        </w:rPr>
        <w:t>Aging</w:t>
      </w:r>
      <w:r w:rsidRPr="00BD0657">
        <w:rPr>
          <w:rFonts w:ascii="Arial" w:hAnsi="Arial" w:cs="Arial"/>
          <w:sz w:val="24"/>
          <w:szCs w:val="24"/>
        </w:rPr>
        <w:t xml:space="preserve"> </w:t>
      </w:r>
      <w:r w:rsidR="000A59B8" w:rsidRPr="00BD0657">
        <w:rPr>
          <w:rFonts w:ascii="Arial" w:hAnsi="Arial" w:cs="Arial"/>
          <w:sz w:val="24"/>
          <w:szCs w:val="24"/>
        </w:rPr>
        <w:t>–</w:t>
      </w:r>
      <w:r w:rsidR="00EA72F1" w:rsidRPr="00BD0657">
        <w:rPr>
          <w:rFonts w:ascii="Arial" w:hAnsi="Arial" w:cs="Arial"/>
          <w:sz w:val="24"/>
          <w:szCs w:val="24"/>
        </w:rPr>
        <w:t xml:space="preserve"> </w:t>
      </w:r>
    </w:p>
    <w:p w14:paraId="149CC685" w14:textId="666487D2" w:rsidR="009E4ABC" w:rsidRPr="00BD0657" w:rsidRDefault="009E4ABC" w:rsidP="003E154A">
      <w:pPr>
        <w:rPr>
          <w:rFonts w:ascii="Arial" w:hAnsi="Arial" w:cs="Arial"/>
          <w:sz w:val="24"/>
          <w:szCs w:val="24"/>
        </w:rPr>
      </w:pPr>
      <w:r w:rsidRPr="00A00C07">
        <w:rPr>
          <w:rFonts w:ascii="Arial" w:hAnsi="Arial" w:cs="Arial"/>
          <w:b/>
          <w:bCs/>
          <w:sz w:val="24"/>
          <w:szCs w:val="24"/>
        </w:rPr>
        <w:t>Bottling Date</w:t>
      </w:r>
      <w:r w:rsidRPr="00BD0657">
        <w:rPr>
          <w:rFonts w:ascii="Arial" w:hAnsi="Arial" w:cs="Arial"/>
          <w:sz w:val="24"/>
          <w:szCs w:val="24"/>
        </w:rPr>
        <w:t xml:space="preserve"> </w:t>
      </w:r>
      <w:r w:rsidR="000A59B8" w:rsidRPr="00BD0657">
        <w:rPr>
          <w:rFonts w:ascii="Arial" w:hAnsi="Arial" w:cs="Arial"/>
          <w:sz w:val="24"/>
          <w:szCs w:val="24"/>
        </w:rPr>
        <w:t>–</w:t>
      </w:r>
      <w:r w:rsidR="00EA72F1" w:rsidRPr="00BD0657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-2018760042"/>
          <w:placeholder>
            <w:docPart w:val="B9046AD056D6479EA9C326C759F9AC8A"/>
          </w:placeholder>
          <w:text/>
        </w:sdtPr>
        <w:sdtEndPr/>
        <w:sdtContent>
          <w:r w:rsidR="00EB7AC1">
            <w:rPr>
              <w:rFonts w:ascii="Arial" w:hAnsi="Arial" w:cs="Arial"/>
              <w:sz w:val="24"/>
              <w:szCs w:val="24"/>
            </w:rPr>
            <w:t>2/28/23</w:t>
          </w:r>
        </w:sdtContent>
      </w:sdt>
    </w:p>
    <w:p w14:paraId="01DDA09F" w14:textId="52C8C502" w:rsidR="00BC27A5" w:rsidRPr="00BD0657" w:rsidRDefault="009E4ABC" w:rsidP="003E154A">
      <w:pPr>
        <w:rPr>
          <w:rFonts w:ascii="Arial" w:hAnsi="Arial" w:cs="Arial"/>
          <w:sz w:val="24"/>
          <w:szCs w:val="24"/>
        </w:rPr>
      </w:pPr>
      <w:r w:rsidRPr="00A00C07">
        <w:rPr>
          <w:rFonts w:ascii="Arial" w:hAnsi="Arial" w:cs="Arial"/>
          <w:b/>
          <w:bCs/>
          <w:sz w:val="24"/>
          <w:szCs w:val="24"/>
        </w:rPr>
        <w:t>Tasting Notes</w:t>
      </w:r>
      <w:r w:rsidRPr="00BD0657">
        <w:rPr>
          <w:rFonts w:ascii="Arial" w:hAnsi="Arial" w:cs="Arial"/>
          <w:sz w:val="24"/>
          <w:szCs w:val="24"/>
        </w:rPr>
        <w:t xml:space="preserve"> </w:t>
      </w:r>
      <w:r w:rsidR="000A59B8" w:rsidRPr="00BD0657">
        <w:rPr>
          <w:rFonts w:ascii="Arial" w:hAnsi="Arial" w:cs="Arial"/>
          <w:sz w:val="24"/>
          <w:szCs w:val="24"/>
        </w:rPr>
        <w:t>–</w:t>
      </w:r>
      <w:r w:rsidR="00EA72F1" w:rsidRPr="00BD0657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293804592"/>
          <w:placeholder>
            <w:docPart w:val="8BACDC8DED4A4901BBC8A329542115F6"/>
          </w:placeholder>
          <w:text/>
        </w:sdtPr>
        <w:sdtEndPr/>
        <w:sdtContent>
          <w:r w:rsidR="00EB7AC1">
            <w:rPr>
              <w:rFonts w:ascii="Arial" w:hAnsi="Arial" w:cs="Arial"/>
              <w:sz w:val="24"/>
              <w:szCs w:val="24"/>
            </w:rPr>
            <w:t>Tropical fruit and bright citrus are coupled with crisp green apple on the nose and palate.</w:t>
          </w:r>
        </w:sdtContent>
      </w:sdt>
    </w:p>
    <w:p w14:paraId="792AC2A2" w14:textId="5DD23BE3" w:rsidR="009E4ABC" w:rsidRPr="00BD0657" w:rsidRDefault="000463AB" w:rsidP="003E154A">
      <w:pPr>
        <w:rPr>
          <w:rFonts w:ascii="Arial" w:hAnsi="Arial" w:cs="Arial"/>
          <w:sz w:val="24"/>
          <w:szCs w:val="24"/>
        </w:rPr>
      </w:pPr>
      <w:r w:rsidRPr="00A00C07">
        <w:rPr>
          <w:rFonts w:ascii="Arial" w:hAnsi="Arial" w:cs="Arial"/>
          <w:b/>
          <w:bCs/>
          <w:sz w:val="24"/>
          <w:szCs w:val="24"/>
        </w:rPr>
        <w:t>Release Date</w:t>
      </w:r>
      <w:r w:rsidRPr="00BD0657">
        <w:rPr>
          <w:rFonts w:ascii="Arial" w:hAnsi="Arial" w:cs="Arial"/>
          <w:sz w:val="24"/>
          <w:szCs w:val="24"/>
        </w:rPr>
        <w:t xml:space="preserve"> </w:t>
      </w:r>
      <w:r w:rsidR="00760C35" w:rsidRPr="00BD0657">
        <w:rPr>
          <w:rFonts w:ascii="Arial" w:hAnsi="Arial" w:cs="Arial"/>
          <w:sz w:val="24"/>
          <w:szCs w:val="24"/>
        </w:rPr>
        <w:t>–</w:t>
      </w:r>
      <w:r w:rsidR="00EA72F1" w:rsidRPr="00BD0657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-356810046"/>
          <w:placeholder>
            <w:docPart w:val="7D5C1970F9904FF39E18316210864282"/>
          </w:placeholder>
          <w:text/>
        </w:sdtPr>
        <w:sdtEndPr/>
        <w:sdtContent>
          <w:r w:rsidR="00760C35" w:rsidRPr="00BD0657">
            <w:rPr>
              <w:rFonts w:ascii="Arial" w:hAnsi="Arial" w:cs="Arial"/>
              <w:sz w:val="24"/>
              <w:szCs w:val="24"/>
            </w:rPr>
            <w:t xml:space="preserve"> </w:t>
          </w:r>
          <w:r w:rsidR="00A00C07">
            <w:rPr>
              <w:rFonts w:ascii="Arial" w:hAnsi="Arial" w:cs="Arial"/>
              <w:sz w:val="24"/>
              <w:szCs w:val="24"/>
            </w:rPr>
            <w:t>2/18/2024 to Club</w:t>
          </w:r>
        </w:sdtContent>
      </w:sdt>
    </w:p>
    <w:p w14:paraId="320A6528" w14:textId="5AD8956D" w:rsidR="00BC27A5" w:rsidRDefault="00BC27A5" w:rsidP="003E154A"/>
    <w:p w14:paraId="7879BF8D" w14:textId="460CCA19" w:rsidR="003E154A" w:rsidRPr="003E154A" w:rsidRDefault="000A59B8" w:rsidP="003E154A">
      <w:r>
        <w:br w:type="column"/>
      </w:r>
    </w:p>
    <w:sectPr w:rsidR="003E154A" w:rsidRPr="003E154A" w:rsidSect="00785628">
      <w:type w:val="continuous"/>
      <w:pgSz w:w="12240" w:h="15840"/>
      <w:pgMar w:top="18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compressPunctuation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54A"/>
    <w:rsid w:val="000463AB"/>
    <w:rsid w:val="000A59B8"/>
    <w:rsid w:val="000C44DA"/>
    <w:rsid w:val="001105CE"/>
    <w:rsid w:val="00123C5E"/>
    <w:rsid w:val="00193965"/>
    <w:rsid w:val="002372D3"/>
    <w:rsid w:val="00254EE9"/>
    <w:rsid w:val="0029494E"/>
    <w:rsid w:val="003235FD"/>
    <w:rsid w:val="00350C85"/>
    <w:rsid w:val="00366BC7"/>
    <w:rsid w:val="003C061D"/>
    <w:rsid w:val="003E154A"/>
    <w:rsid w:val="004E291F"/>
    <w:rsid w:val="005F0002"/>
    <w:rsid w:val="005F2212"/>
    <w:rsid w:val="005F5E1E"/>
    <w:rsid w:val="00614E0A"/>
    <w:rsid w:val="006D4906"/>
    <w:rsid w:val="00760C35"/>
    <w:rsid w:val="00785628"/>
    <w:rsid w:val="008651D0"/>
    <w:rsid w:val="00944CA8"/>
    <w:rsid w:val="00971630"/>
    <w:rsid w:val="009E4ABC"/>
    <w:rsid w:val="00A00C07"/>
    <w:rsid w:val="00B32FA1"/>
    <w:rsid w:val="00B94CAD"/>
    <w:rsid w:val="00BC27A5"/>
    <w:rsid w:val="00BD0657"/>
    <w:rsid w:val="00CB58F7"/>
    <w:rsid w:val="00EA72F1"/>
    <w:rsid w:val="00EB7AC1"/>
    <w:rsid w:val="00F07D90"/>
    <w:rsid w:val="00FE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F224D"/>
  <w15:chartTrackingRefBased/>
  <w15:docId w15:val="{8F91EA8D-1DF4-4393-8E26-66D9A934A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15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15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3E15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D9018A7D61B4A0599B4B66063A56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E68C2-D56B-4D68-B284-CDF70EF17338}"/>
      </w:docPartPr>
      <w:docPartBody>
        <w:p w:rsidR="005A604C" w:rsidRDefault="009D6614" w:rsidP="009D6614">
          <w:pPr>
            <w:pStyle w:val="BD9018A7D61B4A0599B4B66063A560218"/>
          </w:pPr>
          <w:r>
            <w:rPr>
              <w:rStyle w:val="PlaceholderText"/>
            </w:rPr>
            <w:t>Name on the Label</w:t>
          </w:r>
        </w:p>
      </w:docPartBody>
    </w:docPart>
    <w:docPart>
      <w:docPartPr>
        <w:name w:val="2E045E61B0FA40E1AD344BCA9C9FC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1D198-C539-4B7F-A61C-339CEC46C0CF}"/>
      </w:docPartPr>
      <w:docPartBody>
        <w:p w:rsidR="005A604C" w:rsidRDefault="009D6614" w:rsidP="009D6614">
          <w:pPr>
            <w:pStyle w:val="2E045E61B0FA40E1AD344BCA9C9FC51F8"/>
          </w:pPr>
          <w:r w:rsidRPr="003E154A">
            <w:rPr>
              <w:rStyle w:val="PlaceholderText"/>
              <w:lang w:val="fr-FR"/>
            </w:rPr>
            <w:t>Vintage</w:t>
          </w:r>
        </w:p>
      </w:docPartBody>
    </w:docPart>
    <w:docPart>
      <w:docPartPr>
        <w:name w:val="3C7983B648794130AAF652E36CA7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0D2D1-F486-45B6-AA68-E6C31C1DC81B}"/>
      </w:docPartPr>
      <w:docPartBody>
        <w:p w:rsidR="005A604C" w:rsidRDefault="00BB51A1" w:rsidP="00BB51A1">
          <w:pPr>
            <w:pStyle w:val="3C7983B648794130AAF652E36CA760E12"/>
          </w:pPr>
          <w:r w:rsidRPr="003E154A">
            <w:rPr>
              <w:rStyle w:val="PlaceholderText"/>
              <w:lang w:val="fr-FR"/>
            </w:rPr>
            <w:t>Loudoun County</w:t>
          </w:r>
        </w:p>
      </w:docPartBody>
    </w:docPart>
    <w:docPart>
      <w:docPartPr>
        <w:name w:val="7875350E837049419B531EDF85923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965E2-639D-4658-BD9C-2D1B47BFF92A}"/>
      </w:docPartPr>
      <w:docPartBody>
        <w:p w:rsidR="005A604C" w:rsidRDefault="009D6614" w:rsidP="009D6614">
          <w:pPr>
            <w:pStyle w:val="7875350E837049419B531EDF85923DB98"/>
          </w:pPr>
          <w:r>
            <w:rPr>
              <w:rStyle w:val="PlaceholderText"/>
            </w:rPr>
            <w:t># of cases produced</w:t>
          </w:r>
        </w:p>
      </w:docPartBody>
    </w:docPart>
    <w:docPart>
      <w:docPartPr>
        <w:name w:val="4FFA906CE4B642339DA98A8D0A6CF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9A0F3-799E-468A-BC21-1D72A1B4CF61}"/>
      </w:docPartPr>
      <w:docPartBody>
        <w:p w:rsidR="005A604C" w:rsidRDefault="009D6614" w:rsidP="009D6614">
          <w:pPr>
            <w:pStyle w:val="4FFA906CE4B642339DA98A8D0A6CF8BE9"/>
          </w:pPr>
          <w:r>
            <w:rPr>
              <w:rStyle w:val="PlaceholderText"/>
            </w:rPr>
            <w:t>ABV</w:t>
          </w:r>
        </w:p>
      </w:docPartBody>
    </w:docPart>
    <w:docPart>
      <w:docPartPr>
        <w:name w:val="79344E624CDE486EB53E833BFAB08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93F52-F396-4360-887E-06CF874146F5}"/>
      </w:docPartPr>
      <w:docPartBody>
        <w:p w:rsidR="005A604C" w:rsidRDefault="009D6614" w:rsidP="009D6614">
          <w:pPr>
            <w:pStyle w:val="79344E624CDE486EB53E833BFAB084419"/>
          </w:pPr>
          <w:r>
            <w:rPr>
              <w:rStyle w:val="PlaceholderText"/>
            </w:rPr>
            <w:t>pH of the wine at bottling</w:t>
          </w:r>
        </w:p>
      </w:docPartBody>
    </w:docPart>
    <w:docPart>
      <w:docPartPr>
        <w:name w:val="0D5529523EA24AFF9CE756225A0D2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3DE3E-817D-489A-9CD2-51D71A53FBF6}"/>
      </w:docPartPr>
      <w:docPartBody>
        <w:p w:rsidR="005A604C" w:rsidRDefault="009D6614" w:rsidP="009D6614">
          <w:pPr>
            <w:pStyle w:val="0D5529523EA24AFF9CE756225A0D286D9"/>
          </w:pPr>
          <w:r>
            <w:rPr>
              <w:rStyle w:val="PlaceholderText"/>
            </w:rPr>
            <w:t>TA of the wine at bottling</w:t>
          </w:r>
        </w:p>
      </w:docPartBody>
    </w:docPart>
    <w:docPart>
      <w:docPartPr>
        <w:name w:val="FD194DD95222493BBAE41DAFDF24A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834AB-C0A4-4234-BC26-976751FB1E9C}"/>
      </w:docPartPr>
      <w:docPartBody>
        <w:p w:rsidR="005A604C" w:rsidRDefault="009D6614" w:rsidP="009D6614">
          <w:pPr>
            <w:pStyle w:val="FD194DD95222493BBAE41DAFDF24A7B29"/>
          </w:pPr>
          <w:r>
            <w:rPr>
              <w:rStyle w:val="PlaceholderText"/>
            </w:rPr>
            <w:t>Residual Sugar of the wine at bottling</w:t>
          </w:r>
        </w:p>
      </w:docPartBody>
    </w:docPart>
    <w:docPart>
      <w:docPartPr>
        <w:name w:val="A5AFCEE3C5A947E3B3917B3298E29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E7258-EE67-4DFD-8F60-2F579DCCFDB3}"/>
      </w:docPartPr>
      <w:docPartBody>
        <w:p w:rsidR="005A604C" w:rsidRDefault="009D6614" w:rsidP="009D6614">
          <w:pPr>
            <w:pStyle w:val="A5AFCEE3C5A947E3B3917B3298E298F19"/>
          </w:pPr>
          <w:r>
            <w:rPr>
              <w:rStyle w:val="PlaceholderText"/>
            </w:rPr>
            <w:t>Date or dates grapes were harvested</w:t>
          </w:r>
        </w:p>
      </w:docPartBody>
    </w:docPart>
    <w:docPart>
      <w:docPartPr>
        <w:name w:val="B9046AD056D6479EA9C326C759F9A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AD967-F91D-43AC-86BE-B6662AA7E239}"/>
      </w:docPartPr>
      <w:docPartBody>
        <w:p w:rsidR="005A604C" w:rsidRDefault="009D6614" w:rsidP="009D6614">
          <w:pPr>
            <w:pStyle w:val="B9046AD056D6479EA9C326C759F9AC8A9"/>
          </w:pPr>
          <w:r>
            <w:rPr>
              <w:rStyle w:val="PlaceholderText"/>
            </w:rPr>
            <w:t>Date of bottling</w:t>
          </w:r>
        </w:p>
      </w:docPartBody>
    </w:docPart>
    <w:docPart>
      <w:docPartPr>
        <w:name w:val="8BACDC8DED4A4901BBC8A32954211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B77BD-2A57-4C61-A466-1A1D6A948578}"/>
      </w:docPartPr>
      <w:docPartBody>
        <w:p w:rsidR="005A604C" w:rsidRDefault="009D6614" w:rsidP="009D6614">
          <w:pPr>
            <w:pStyle w:val="8BACDC8DED4A4901BBC8A329542115F69"/>
          </w:pPr>
          <w:r>
            <w:rPr>
              <w:rStyle w:val="PlaceholderText"/>
            </w:rPr>
            <w:t>Tasting Notes</w:t>
          </w:r>
        </w:p>
      </w:docPartBody>
    </w:docPart>
    <w:docPart>
      <w:docPartPr>
        <w:name w:val="7D5C1970F9904FF39E18316210864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A700F-DA26-4EED-81C8-46128193D4FA}"/>
      </w:docPartPr>
      <w:docPartBody>
        <w:p w:rsidR="00BB51A1" w:rsidRDefault="009D6614" w:rsidP="009D6614">
          <w:pPr>
            <w:pStyle w:val="7D5C1970F9904FF39E183162108642828"/>
          </w:pPr>
          <w:r>
            <w:rPr>
              <w:rStyle w:val="PlaceholderText"/>
            </w:rPr>
            <w:t>Tasting Room Release Date</w:t>
          </w:r>
        </w:p>
      </w:docPartBody>
    </w:docPart>
    <w:docPart>
      <w:docPartPr>
        <w:name w:val="362913EAE97D47FA9BD367AA37870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0F451-AC9B-4C52-8629-01E0CB4776D1}"/>
      </w:docPartPr>
      <w:docPartBody>
        <w:p w:rsidR="0062080F" w:rsidRDefault="00BF28D2" w:rsidP="00BF28D2">
          <w:pPr>
            <w:pStyle w:val="362913EAE97D47FA9BD367AA378704D01"/>
          </w:pPr>
          <w:r w:rsidRPr="00BC27A5">
            <w:rPr>
              <w:color w:val="808080" w:themeColor="background1" w:themeShade="80"/>
            </w:rPr>
            <w:t>Blend of the wine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E30"/>
    <w:rsid w:val="00477D15"/>
    <w:rsid w:val="005A604C"/>
    <w:rsid w:val="005D1BE7"/>
    <w:rsid w:val="0062080F"/>
    <w:rsid w:val="00724E30"/>
    <w:rsid w:val="009D6614"/>
    <w:rsid w:val="00A02FC7"/>
    <w:rsid w:val="00BB51A1"/>
    <w:rsid w:val="00BF2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6614"/>
    <w:rPr>
      <w:color w:val="808080"/>
    </w:rPr>
  </w:style>
  <w:style w:type="paragraph" w:customStyle="1" w:styleId="3C7983B648794130AAF652E36CA760E12">
    <w:name w:val="3C7983B648794130AAF652E36CA760E12"/>
    <w:rsid w:val="00BB51A1"/>
    <w:rPr>
      <w:rFonts w:eastAsiaTheme="minorHAnsi"/>
    </w:rPr>
  </w:style>
  <w:style w:type="paragraph" w:customStyle="1" w:styleId="362913EAE97D47FA9BD367AA378704D01">
    <w:name w:val="362913EAE97D47FA9BD367AA378704D01"/>
    <w:rsid w:val="00BF28D2"/>
    <w:rPr>
      <w:rFonts w:eastAsiaTheme="minorHAnsi"/>
    </w:rPr>
  </w:style>
  <w:style w:type="paragraph" w:customStyle="1" w:styleId="BD9018A7D61B4A0599B4B66063A560218">
    <w:name w:val="BD9018A7D61B4A0599B4B66063A560218"/>
    <w:rsid w:val="009D6614"/>
    <w:rPr>
      <w:rFonts w:eastAsiaTheme="minorHAnsi"/>
    </w:rPr>
  </w:style>
  <w:style w:type="paragraph" w:customStyle="1" w:styleId="2E045E61B0FA40E1AD344BCA9C9FC51F8">
    <w:name w:val="2E045E61B0FA40E1AD344BCA9C9FC51F8"/>
    <w:rsid w:val="009D6614"/>
    <w:rPr>
      <w:rFonts w:eastAsiaTheme="minorHAnsi"/>
    </w:rPr>
  </w:style>
  <w:style w:type="paragraph" w:customStyle="1" w:styleId="7875350E837049419B531EDF85923DB98">
    <w:name w:val="7875350E837049419B531EDF85923DB98"/>
    <w:rsid w:val="009D6614"/>
    <w:rPr>
      <w:rFonts w:eastAsiaTheme="minorHAnsi"/>
    </w:rPr>
  </w:style>
  <w:style w:type="paragraph" w:customStyle="1" w:styleId="4FFA906CE4B642339DA98A8D0A6CF8BE9">
    <w:name w:val="4FFA906CE4B642339DA98A8D0A6CF8BE9"/>
    <w:rsid w:val="009D6614"/>
    <w:rPr>
      <w:rFonts w:eastAsiaTheme="minorHAnsi"/>
    </w:rPr>
  </w:style>
  <w:style w:type="paragraph" w:customStyle="1" w:styleId="79344E624CDE486EB53E833BFAB084419">
    <w:name w:val="79344E624CDE486EB53E833BFAB084419"/>
    <w:rsid w:val="009D6614"/>
    <w:rPr>
      <w:rFonts w:eastAsiaTheme="minorHAnsi"/>
    </w:rPr>
  </w:style>
  <w:style w:type="paragraph" w:customStyle="1" w:styleId="0D5529523EA24AFF9CE756225A0D286D9">
    <w:name w:val="0D5529523EA24AFF9CE756225A0D286D9"/>
    <w:rsid w:val="009D6614"/>
    <w:rPr>
      <w:rFonts w:eastAsiaTheme="minorHAnsi"/>
    </w:rPr>
  </w:style>
  <w:style w:type="paragraph" w:customStyle="1" w:styleId="FD194DD95222493BBAE41DAFDF24A7B29">
    <w:name w:val="FD194DD95222493BBAE41DAFDF24A7B29"/>
    <w:rsid w:val="009D6614"/>
    <w:rPr>
      <w:rFonts w:eastAsiaTheme="minorHAnsi"/>
    </w:rPr>
  </w:style>
  <w:style w:type="paragraph" w:customStyle="1" w:styleId="A5AFCEE3C5A947E3B3917B3298E298F19">
    <w:name w:val="A5AFCEE3C5A947E3B3917B3298E298F19"/>
    <w:rsid w:val="009D6614"/>
    <w:rPr>
      <w:rFonts w:eastAsiaTheme="minorHAnsi"/>
    </w:rPr>
  </w:style>
  <w:style w:type="paragraph" w:customStyle="1" w:styleId="B9046AD056D6479EA9C326C759F9AC8A9">
    <w:name w:val="B9046AD056D6479EA9C326C759F9AC8A9"/>
    <w:rsid w:val="009D6614"/>
    <w:rPr>
      <w:rFonts w:eastAsiaTheme="minorHAnsi"/>
    </w:rPr>
  </w:style>
  <w:style w:type="paragraph" w:customStyle="1" w:styleId="8BACDC8DED4A4901BBC8A329542115F69">
    <w:name w:val="8BACDC8DED4A4901BBC8A329542115F69"/>
    <w:rsid w:val="009D6614"/>
    <w:rPr>
      <w:rFonts w:eastAsiaTheme="minorHAnsi"/>
    </w:rPr>
  </w:style>
  <w:style w:type="paragraph" w:customStyle="1" w:styleId="7D5C1970F9904FF39E183162108642828">
    <w:name w:val="7D5C1970F9904FF39E183162108642828"/>
    <w:rsid w:val="009D6614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80CED70A6DEA4AB2D04A9A66C25AFD" ma:contentTypeVersion="9" ma:contentTypeDescription="Create a new document." ma:contentTypeScope="" ma:versionID="ca7cf70a20c04f938dd4367604adbbbb">
  <xsd:schema xmlns:xsd="http://www.w3.org/2001/XMLSchema" xmlns:xs="http://www.w3.org/2001/XMLSchema" xmlns:p="http://schemas.microsoft.com/office/2006/metadata/properties" xmlns:ns3="74073e8c-cf87-49c6-a8e8-69752c4eb269" xmlns:ns4="b010d1f5-09af-4874-84a7-4234000e9319" targetNamespace="http://schemas.microsoft.com/office/2006/metadata/properties" ma:root="true" ma:fieldsID="9f19688eee88c064aea573c4fb53ff0b" ns3:_="" ns4:_="">
    <xsd:import namespace="74073e8c-cf87-49c6-a8e8-69752c4eb269"/>
    <xsd:import namespace="b010d1f5-09af-4874-84a7-4234000e93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73e8c-cf87-49c6-a8e8-69752c4eb2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0d1f5-09af-4874-84a7-4234000e931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EAE701-5623-4EFC-AD09-1BA66CB500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780F89-E0C2-49F9-8EF9-962EC4AD64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073e8c-cf87-49c6-a8e8-69752c4eb269"/>
    <ds:schemaRef ds:uri="b010d1f5-09af-4874-84a7-4234000e93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DC2938-0FB3-488F-8626-62DC35F7BF1D}">
  <ds:schemaRefs>
    <ds:schemaRef ds:uri="http://purl.org/dc/elements/1.1/"/>
    <ds:schemaRef ds:uri="74073e8c-cf87-49c6-a8e8-69752c4eb269"/>
    <ds:schemaRef ds:uri="http://www.w3.org/XML/1998/namespace"/>
    <ds:schemaRef ds:uri="http://schemas.microsoft.com/office/2006/documentManagement/types"/>
    <ds:schemaRef ds:uri="b010d1f5-09af-4874-84a7-4234000e9319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Koennicke</dc:creator>
  <cp:keywords/>
  <dc:description/>
  <cp:lastModifiedBy>Jennifer Johnson</cp:lastModifiedBy>
  <cp:revision>2</cp:revision>
  <cp:lastPrinted>2024-01-30T18:04:00Z</cp:lastPrinted>
  <dcterms:created xsi:type="dcterms:W3CDTF">2024-01-30T18:06:00Z</dcterms:created>
  <dcterms:modified xsi:type="dcterms:W3CDTF">2024-01-30T18:06:00Z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0x010100C080CED70A6DEA4AB2D04A9A66C25AFD</vt:lpwstr>
  </property>
</Properties>
</file>